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9713" w14:textId="1CFBF532" w:rsidR="00F34CD7" w:rsidRPr="00A63131" w:rsidRDefault="00F34CD7" w:rsidP="00F34CD7">
      <w:pPr>
        <w:pStyle w:val="ECDC-PlaceDate"/>
        <w:tabs>
          <w:tab w:val="right" w:pos="9214"/>
        </w:tabs>
        <w:spacing w:before="120" w:line="240" w:lineRule="auto"/>
        <w:ind w:left="0"/>
        <w:rPr>
          <w:lang w:val="en-US"/>
        </w:rPr>
      </w:pPr>
    </w:p>
    <w:p w14:paraId="7D716BF2" w14:textId="4E9E187C" w:rsidR="00F34CD7" w:rsidRPr="00A63131" w:rsidRDefault="00F34CD7" w:rsidP="00F34CD7">
      <w:pPr>
        <w:pStyle w:val="ECDC-PlaceDate"/>
        <w:tabs>
          <w:tab w:val="right" w:pos="9214"/>
        </w:tabs>
        <w:spacing w:before="120" w:line="240" w:lineRule="auto"/>
        <w:ind w:left="0"/>
        <w:rPr>
          <w:lang w:val="en-US"/>
        </w:rPr>
      </w:pPr>
    </w:p>
    <w:p w14:paraId="03471E06" w14:textId="4ACD6953" w:rsidR="00F34CD7" w:rsidRPr="00A63131" w:rsidRDefault="00F34CD7" w:rsidP="00F34CD7">
      <w:pPr>
        <w:pStyle w:val="ECDC-PlaceDate"/>
        <w:tabs>
          <w:tab w:val="right" w:pos="9214"/>
        </w:tabs>
        <w:spacing w:before="120" w:line="240" w:lineRule="auto"/>
        <w:ind w:left="0"/>
        <w:rPr>
          <w:lang w:val="en-US"/>
        </w:rPr>
      </w:pPr>
    </w:p>
    <w:p w14:paraId="5A579070" w14:textId="77777777" w:rsidR="00F34CD7" w:rsidRPr="00A63131" w:rsidRDefault="00F34CD7" w:rsidP="00F34CD7">
      <w:pPr>
        <w:pStyle w:val="ECDC-PlaceDate"/>
        <w:tabs>
          <w:tab w:val="right" w:pos="9214"/>
        </w:tabs>
        <w:spacing w:before="120" w:line="240" w:lineRule="auto"/>
        <w:ind w:left="0"/>
        <w:rPr>
          <w:lang w:val="en-US"/>
        </w:rPr>
      </w:pPr>
    </w:p>
    <w:p w14:paraId="2C214A6B" w14:textId="77777777" w:rsidR="00F34CD7" w:rsidRPr="00A63131" w:rsidRDefault="00F34CD7" w:rsidP="00F34CD7">
      <w:pPr>
        <w:pStyle w:val="ECDC-PlaceDate"/>
        <w:tabs>
          <w:tab w:val="right" w:pos="7797"/>
        </w:tabs>
        <w:spacing w:before="120" w:line="240" w:lineRule="auto"/>
        <w:ind w:left="0"/>
        <w:rPr>
          <w:lang w:val="en-US"/>
        </w:rPr>
      </w:pPr>
    </w:p>
    <w:p w14:paraId="54649589" w14:textId="69A2CDFB" w:rsidR="00AA30F7" w:rsidRPr="00A63131" w:rsidRDefault="00F34CD7" w:rsidP="0005351F">
      <w:pPr>
        <w:pStyle w:val="ECDC-PlaceDate"/>
        <w:tabs>
          <w:tab w:val="right" w:pos="7920"/>
        </w:tabs>
        <w:spacing w:before="120" w:line="240" w:lineRule="auto"/>
        <w:ind w:left="0"/>
        <w:rPr>
          <w:lang w:val="en-US"/>
        </w:rPr>
      </w:pPr>
      <w:r w:rsidRPr="00A63131">
        <w:rPr>
          <w:lang w:val="en-US"/>
        </w:rPr>
        <w:tab/>
      </w:r>
      <w:r w:rsidR="003C38F5">
        <w:rPr>
          <w:lang w:val="en-US"/>
        </w:rPr>
        <w:t>January</w:t>
      </w:r>
      <w:r w:rsidR="003C38F5" w:rsidRPr="00A63131">
        <w:rPr>
          <w:lang w:val="en-US"/>
        </w:rPr>
        <w:t xml:space="preserve"> </w:t>
      </w:r>
      <w:r w:rsidR="003570AE" w:rsidRPr="00A63131">
        <w:rPr>
          <w:lang w:val="en-US"/>
        </w:rPr>
        <w:t>20</w:t>
      </w:r>
      <w:bookmarkStart w:id="0" w:name="_Toc186376633"/>
      <w:bookmarkStart w:id="1" w:name="_Toc158659981"/>
      <w:bookmarkStart w:id="2" w:name="_Toc161765242"/>
      <w:r w:rsidR="001E2095" w:rsidRPr="00A63131">
        <w:rPr>
          <w:lang w:val="en-US"/>
        </w:rPr>
        <w:t>2</w:t>
      </w:r>
      <w:r w:rsidR="00275E94" w:rsidRPr="4AF793D7">
        <w:rPr>
          <w:lang w:val="en-US"/>
        </w:rPr>
        <w:t>4</w:t>
      </w:r>
    </w:p>
    <w:bookmarkEnd w:id="0"/>
    <w:p w14:paraId="35317B3F" w14:textId="4A2EDF12" w:rsidR="005B29F8" w:rsidRPr="00A63131" w:rsidRDefault="005B29F8" w:rsidP="005B29F8">
      <w:pPr>
        <w:keepNext/>
        <w:spacing w:before="240" w:line="240" w:lineRule="auto"/>
        <w:jc w:val="center"/>
        <w:outlineLvl w:val="0"/>
        <w:rPr>
          <w:rFonts w:eastAsia="Times New Roman" w:cs="Arial"/>
          <w:b/>
          <w:bCs/>
          <w:kern w:val="36"/>
          <w:sz w:val="28"/>
          <w:szCs w:val="28"/>
          <w:lang w:val="en-US"/>
        </w:rPr>
      </w:pPr>
      <w:r w:rsidRPr="00A63131">
        <w:rPr>
          <w:rFonts w:eastAsia="Times New Roman" w:cs="Arial"/>
          <w:b/>
          <w:bCs/>
          <w:kern w:val="36"/>
          <w:sz w:val="28"/>
          <w:szCs w:val="28"/>
          <w:lang w:val="en-US"/>
        </w:rPr>
        <w:t xml:space="preserve">European </w:t>
      </w:r>
      <w:r w:rsidR="00515E45" w:rsidRPr="00A63131">
        <w:rPr>
          <w:rFonts w:eastAsia="Times New Roman" w:cs="Arial"/>
          <w:b/>
          <w:bCs/>
          <w:kern w:val="36"/>
          <w:sz w:val="28"/>
          <w:szCs w:val="28"/>
          <w:lang w:val="en-US"/>
        </w:rPr>
        <w:t>SARS-CoV-2 and i</w:t>
      </w:r>
      <w:r w:rsidRPr="00A63131">
        <w:rPr>
          <w:rFonts w:eastAsia="Times New Roman" w:cs="Arial"/>
          <w:b/>
          <w:bCs/>
          <w:kern w:val="36"/>
          <w:sz w:val="28"/>
          <w:szCs w:val="28"/>
          <w:lang w:val="en-US"/>
        </w:rPr>
        <w:t xml:space="preserve">nfluenza </w:t>
      </w:r>
      <w:r w:rsidR="0059783D">
        <w:rPr>
          <w:rFonts w:eastAsia="Times New Roman" w:cs="Arial"/>
          <w:b/>
          <w:bCs/>
          <w:kern w:val="36"/>
          <w:sz w:val="28"/>
          <w:szCs w:val="28"/>
          <w:lang w:val="en-US"/>
        </w:rPr>
        <w:t xml:space="preserve">virus </w:t>
      </w:r>
      <w:r w:rsidR="00EA7658" w:rsidRPr="00A63131">
        <w:rPr>
          <w:rFonts w:eastAsia="Times New Roman" w:cs="Arial"/>
          <w:b/>
          <w:bCs/>
          <w:kern w:val="36"/>
          <w:sz w:val="28"/>
          <w:szCs w:val="28"/>
          <w:lang w:val="en-US"/>
        </w:rPr>
        <w:t>Bioinformatics External</w:t>
      </w:r>
    </w:p>
    <w:p w14:paraId="7F212265" w14:textId="378631D9" w:rsidR="005B29F8" w:rsidRPr="00A63131" w:rsidRDefault="005B29F8" w:rsidP="005B29F8">
      <w:pPr>
        <w:keepNext/>
        <w:spacing w:before="240" w:line="240" w:lineRule="auto"/>
        <w:jc w:val="center"/>
        <w:outlineLvl w:val="0"/>
        <w:rPr>
          <w:rFonts w:eastAsia="Times New Roman" w:cs="Arial"/>
          <w:b/>
          <w:bCs/>
          <w:kern w:val="36"/>
          <w:sz w:val="32"/>
          <w:szCs w:val="32"/>
          <w:lang w:val="en-US"/>
        </w:rPr>
      </w:pPr>
      <w:r w:rsidRPr="00A63131">
        <w:rPr>
          <w:rFonts w:eastAsia="Times New Roman" w:cs="Arial"/>
          <w:b/>
          <w:bCs/>
          <w:kern w:val="36"/>
          <w:sz w:val="28"/>
          <w:szCs w:val="28"/>
          <w:lang w:val="en-US"/>
        </w:rPr>
        <w:t>Quality Assessment</w:t>
      </w:r>
      <w:r w:rsidR="00143A62" w:rsidRPr="00A63131">
        <w:rPr>
          <w:rFonts w:eastAsia="Times New Roman" w:cs="Arial"/>
          <w:b/>
          <w:bCs/>
          <w:kern w:val="36"/>
          <w:sz w:val="28"/>
          <w:szCs w:val="28"/>
          <w:lang w:val="en-US"/>
        </w:rPr>
        <w:t xml:space="preserve"> (ESIB</w:t>
      </w:r>
      <w:r w:rsidR="007634D1" w:rsidRPr="00A63131">
        <w:rPr>
          <w:rFonts w:eastAsia="Times New Roman" w:cs="Arial"/>
          <w:b/>
          <w:bCs/>
          <w:kern w:val="36"/>
          <w:sz w:val="28"/>
          <w:szCs w:val="28"/>
          <w:lang w:val="en-US"/>
        </w:rPr>
        <w:t>-</w:t>
      </w:r>
      <w:r w:rsidR="00143A62" w:rsidRPr="00A63131">
        <w:rPr>
          <w:rFonts w:eastAsia="Times New Roman" w:cs="Arial"/>
          <w:b/>
          <w:bCs/>
          <w:kern w:val="36"/>
          <w:sz w:val="28"/>
          <w:szCs w:val="28"/>
          <w:lang w:val="en-US"/>
        </w:rPr>
        <w:t>EQA</w:t>
      </w:r>
      <w:r w:rsidR="00C779D3">
        <w:rPr>
          <w:rFonts w:eastAsia="Times New Roman" w:cs="Arial"/>
          <w:b/>
          <w:bCs/>
          <w:kern w:val="36"/>
          <w:sz w:val="28"/>
          <w:szCs w:val="28"/>
          <w:lang w:val="en-US"/>
        </w:rPr>
        <w:t xml:space="preserve"> 2024</w:t>
      </w:r>
      <w:r w:rsidR="007634D1" w:rsidRPr="00A63131">
        <w:rPr>
          <w:rFonts w:eastAsia="Times New Roman" w:cs="Arial"/>
          <w:b/>
          <w:bCs/>
          <w:kern w:val="36"/>
          <w:sz w:val="28"/>
          <w:szCs w:val="28"/>
          <w:lang w:val="en-US"/>
        </w:rPr>
        <w:t>)</w:t>
      </w:r>
    </w:p>
    <w:p w14:paraId="5464958D" w14:textId="77777777" w:rsidR="00AA30F7" w:rsidRPr="00A63131" w:rsidRDefault="00AA30F7" w:rsidP="005B29F8">
      <w:pPr>
        <w:spacing w:before="0" w:line="240" w:lineRule="auto"/>
        <w:rPr>
          <w:rFonts w:cs="Arial"/>
          <w:sz w:val="22"/>
          <w:szCs w:val="22"/>
          <w:lang w:val="en-US"/>
        </w:rPr>
      </w:pPr>
    </w:p>
    <w:bookmarkEnd w:id="1"/>
    <w:bookmarkEnd w:id="2"/>
    <w:p w14:paraId="076D0E42" w14:textId="77777777" w:rsidR="00350FAE" w:rsidRPr="00A63131" w:rsidRDefault="00350FAE" w:rsidP="009E3F14">
      <w:pPr>
        <w:spacing w:before="0" w:line="276" w:lineRule="auto"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048FACA" w14:textId="6D2A2C25" w:rsidR="005B29F8" w:rsidRPr="00A63131" w:rsidRDefault="005B29F8" w:rsidP="009E3F14">
      <w:pPr>
        <w:spacing w:before="0" w:line="276" w:lineRule="auto"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 xml:space="preserve">Dear </w:t>
      </w:r>
      <w:r w:rsidR="001846F3" w:rsidRPr="6C5DBF00">
        <w:rPr>
          <w:rFonts w:ascii="Times New Roman" w:eastAsia="Times New Roman" w:hAnsi="Times New Roman"/>
          <w:sz w:val="24"/>
          <w:szCs w:val="24"/>
        </w:rPr>
        <w:t>colleagues</w:t>
      </w:r>
      <w:r w:rsidRPr="6C5DBF00">
        <w:rPr>
          <w:rFonts w:ascii="Times New Roman" w:eastAsia="Times New Roman" w:hAnsi="Times New Roman"/>
          <w:sz w:val="24"/>
          <w:szCs w:val="24"/>
        </w:rPr>
        <w:t>,</w:t>
      </w:r>
    </w:p>
    <w:p w14:paraId="0E3169D7" w14:textId="77777777" w:rsidR="006B6380" w:rsidRPr="00A63131" w:rsidRDefault="006B6380" w:rsidP="009E1F97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C91B369" w14:textId="711A68F3" w:rsidR="005B29F8" w:rsidRPr="00A63131" w:rsidRDefault="003D2DF9" w:rsidP="009D1C4B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 xml:space="preserve">Herewith </w:t>
      </w:r>
      <w:r w:rsidR="00331FE1" w:rsidRPr="6C5DBF00">
        <w:rPr>
          <w:rFonts w:ascii="Times New Roman" w:eastAsia="Times New Roman" w:hAnsi="Times New Roman"/>
          <w:sz w:val="24"/>
          <w:szCs w:val="24"/>
        </w:rPr>
        <w:t>you can find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 all the necessary</w:t>
      </w:r>
      <w:r w:rsidR="005B29F8" w:rsidRPr="6C5DBF00">
        <w:rPr>
          <w:rFonts w:ascii="Times New Roman" w:eastAsia="Times New Roman" w:hAnsi="Times New Roman"/>
          <w:sz w:val="24"/>
          <w:szCs w:val="24"/>
        </w:rPr>
        <w:t xml:space="preserve"> information about the forthcoming </w:t>
      </w:r>
      <w:r w:rsidR="009D1C4B" w:rsidRPr="6C5DBF00">
        <w:rPr>
          <w:rFonts w:ascii="Times New Roman" w:eastAsia="Times New Roman" w:hAnsi="Times New Roman"/>
          <w:sz w:val="24"/>
          <w:szCs w:val="24"/>
        </w:rPr>
        <w:t xml:space="preserve">European SARS-CoV-2 and influenza </w:t>
      </w:r>
      <w:r w:rsidR="0059783D" w:rsidRPr="6C5DBF00">
        <w:rPr>
          <w:rFonts w:ascii="Times New Roman" w:eastAsia="Times New Roman" w:hAnsi="Times New Roman"/>
          <w:sz w:val="24"/>
          <w:szCs w:val="24"/>
        </w:rPr>
        <w:t xml:space="preserve">virus </w:t>
      </w:r>
      <w:r w:rsidR="009D1C4B" w:rsidRPr="6C5DBF00">
        <w:rPr>
          <w:rFonts w:ascii="Times New Roman" w:eastAsia="Times New Roman" w:hAnsi="Times New Roman"/>
          <w:sz w:val="24"/>
          <w:szCs w:val="24"/>
        </w:rPr>
        <w:t>Bioinformatics External Quality Assessment</w:t>
      </w:r>
      <w:r w:rsidR="005B29F8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7634D1" w:rsidRPr="6C5DBF00">
        <w:rPr>
          <w:rFonts w:ascii="Times New Roman" w:eastAsia="Times New Roman" w:hAnsi="Times New Roman"/>
          <w:sz w:val="24"/>
          <w:szCs w:val="24"/>
        </w:rPr>
        <w:t xml:space="preserve">(ESIB-EQA) </w:t>
      </w:r>
      <w:r w:rsidR="005B29F8" w:rsidRPr="6C5DBF00">
        <w:rPr>
          <w:rFonts w:ascii="Times New Roman" w:eastAsia="Times New Roman" w:hAnsi="Times New Roman"/>
          <w:sz w:val="24"/>
          <w:szCs w:val="24"/>
        </w:rPr>
        <w:t xml:space="preserve">planned </w:t>
      </w:r>
      <w:r w:rsidR="009E3F14" w:rsidRPr="6C5DBF00">
        <w:rPr>
          <w:rFonts w:ascii="Times New Roman" w:eastAsia="Times New Roman" w:hAnsi="Times New Roman"/>
          <w:sz w:val="24"/>
          <w:szCs w:val="24"/>
        </w:rPr>
        <w:t>for</w:t>
      </w:r>
      <w:r w:rsidR="001C109D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A35512" w:rsidRPr="6C5DBF00">
        <w:rPr>
          <w:rFonts w:ascii="Times New Roman" w:eastAsia="Times New Roman" w:hAnsi="Times New Roman"/>
          <w:sz w:val="24"/>
          <w:szCs w:val="24"/>
        </w:rPr>
        <w:t>the beginning</w:t>
      </w:r>
      <w:r w:rsidR="001C109D" w:rsidRPr="6C5DBF00">
        <w:rPr>
          <w:rFonts w:ascii="Times New Roman" w:eastAsia="Times New Roman" w:hAnsi="Times New Roman"/>
          <w:sz w:val="24"/>
          <w:szCs w:val="24"/>
        </w:rPr>
        <w:t xml:space="preserve"> of March</w:t>
      </w:r>
      <w:r w:rsidR="009E3F14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3C7BD4" w:rsidRPr="6C5DBF00">
        <w:rPr>
          <w:rFonts w:ascii="Times New Roman" w:eastAsia="Times New Roman" w:hAnsi="Times New Roman"/>
          <w:sz w:val="24"/>
          <w:szCs w:val="24"/>
        </w:rPr>
        <w:t>20</w:t>
      </w:r>
      <w:r w:rsidR="001E2095" w:rsidRPr="6C5DBF00">
        <w:rPr>
          <w:rFonts w:ascii="Times New Roman" w:eastAsia="Times New Roman" w:hAnsi="Times New Roman"/>
          <w:sz w:val="24"/>
          <w:szCs w:val="24"/>
        </w:rPr>
        <w:t>2</w:t>
      </w:r>
      <w:r w:rsidR="0059783D" w:rsidRPr="6C5DBF00">
        <w:rPr>
          <w:rFonts w:ascii="Times New Roman" w:eastAsia="Times New Roman" w:hAnsi="Times New Roman"/>
          <w:sz w:val="24"/>
          <w:szCs w:val="24"/>
        </w:rPr>
        <w:t>4</w:t>
      </w:r>
      <w:r w:rsidR="005B29F8" w:rsidRPr="6C5DBF00">
        <w:rPr>
          <w:rFonts w:ascii="Times New Roman" w:eastAsia="Times New Roman" w:hAnsi="Times New Roman"/>
          <w:sz w:val="24"/>
          <w:szCs w:val="24"/>
        </w:rPr>
        <w:t>.</w:t>
      </w:r>
    </w:p>
    <w:p w14:paraId="43318190" w14:textId="77777777" w:rsidR="009E1F97" w:rsidRPr="00A63131" w:rsidRDefault="009E1F97" w:rsidP="009E1F97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D4453B1" w14:textId="7F570AE0" w:rsidR="009E1F97" w:rsidRPr="00A63131" w:rsidRDefault="009E3F14" w:rsidP="009E1F97">
      <w:pPr>
        <w:spacing w:before="0" w:line="276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b/>
          <w:sz w:val="24"/>
          <w:szCs w:val="24"/>
        </w:rPr>
        <w:t>Rationale</w:t>
      </w:r>
    </w:p>
    <w:p w14:paraId="4A3CFE8D" w14:textId="1E6E2EE9" w:rsidR="001A4FA6" w:rsidRPr="00A63131" w:rsidRDefault="009E3F14" w:rsidP="004A53BD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 xml:space="preserve">It is essential that the reliability and robustness of technologies for </w:t>
      </w:r>
      <w:r w:rsidR="00E41C6E" w:rsidRPr="6C5DBF00">
        <w:rPr>
          <w:rFonts w:ascii="Times New Roman" w:eastAsia="Times New Roman" w:hAnsi="Times New Roman"/>
          <w:sz w:val="24"/>
          <w:szCs w:val="24"/>
        </w:rPr>
        <w:t xml:space="preserve">SARS-CoV-2 and </w:t>
      </w:r>
      <w:r w:rsidRPr="6C5DBF00">
        <w:rPr>
          <w:rFonts w:ascii="Times New Roman" w:eastAsia="Times New Roman" w:hAnsi="Times New Roman"/>
          <w:sz w:val="24"/>
          <w:szCs w:val="24"/>
        </w:rPr>
        <w:t>influenza</w:t>
      </w:r>
      <w:r w:rsidR="7AE21567" w:rsidRPr="6C5DBF00">
        <w:rPr>
          <w:rFonts w:ascii="Times New Roman" w:eastAsia="Times New Roman" w:hAnsi="Times New Roman"/>
          <w:sz w:val="24"/>
          <w:szCs w:val="24"/>
        </w:rPr>
        <w:t xml:space="preserve"> virus </w:t>
      </w:r>
      <w:r w:rsidR="00E41C6E" w:rsidRPr="6C5DBF00">
        <w:rPr>
          <w:rFonts w:ascii="Times New Roman" w:eastAsia="Times New Roman" w:hAnsi="Times New Roman"/>
          <w:sz w:val="24"/>
          <w:szCs w:val="24"/>
        </w:rPr>
        <w:t>sequenc</w:t>
      </w:r>
      <w:r w:rsidR="50D13F70" w:rsidRPr="6C5DBF00">
        <w:rPr>
          <w:rFonts w:ascii="Times New Roman" w:eastAsia="Times New Roman" w:hAnsi="Times New Roman"/>
          <w:sz w:val="24"/>
          <w:szCs w:val="24"/>
        </w:rPr>
        <w:t>ing data</w:t>
      </w:r>
      <w:r w:rsidR="00E41C6E" w:rsidRPr="6C5DBF00">
        <w:rPr>
          <w:rFonts w:ascii="Times New Roman" w:eastAsia="Times New Roman" w:hAnsi="Times New Roman"/>
          <w:sz w:val="24"/>
          <w:szCs w:val="24"/>
        </w:rPr>
        <w:t xml:space="preserve"> analysis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 are assessed through effective Quality Control (QC) within all N</w:t>
      </w:r>
      <w:r w:rsidR="00ED7D88" w:rsidRPr="6C5DBF00">
        <w:rPr>
          <w:rFonts w:ascii="Times New Roman" w:eastAsia="Times New Roman" w:hAnsi="Times New Roman"/>
          <w:sz w:val="24"/>
          <w:szCs w:val="24"/>
        </w:rPr>
        <w:t xml:space="preserve">ational </w:t>
      </w:r>
      <w:r w:rsidRPr="6C5DBF00">
        <w:rPr>
          <w:rFonts w:ascii="Times New Roman" w:eastAsia="Times New Roman" w:hAnsi="Times New Roman"/>
          <w:sz w:val="24"/>
          <w:szCs w:val="24"/>
        </w:rPr>
        <w:t>I</w:t>
      </w:r>
      <w:r w:rsidR="00ED7D88" w:rsidRPr="6C5DBF00">
        <w:rPr>
          <w:rFonts w:ascii="Times New Roman" w:eastAsia="Times New Roman" w:hAnsi="Times New Roman"/>
          <w:sz w:val="24"/>
          <w:szCs w:val="24"/>
        </w:rPr>
        <w:t xml:space="preserve">nfluenza </w:t>
      </w:r>
      <w:r w:rsidRPr="6C5DBF00">
        <w:rPr>
          <w:rFonts w:ascii="Times New Roman" w:eastAsia="Times New Roman" w:hAnsi="Times New Roman"/>
          <w:sz w:val="24"/>
          <w:szCs w:val="24"/>
        </w:rPr>
        <w:t>C</w:t>
      </w:r>
      <w:r w:rsidR="00ED7D88" w:rsidRPr="6C5DBF00">
        <w:rPr>
          <w:rFonts w:ascii="Times New Roman" w:eastAsia="Times New Roman" w:hAnsi="Times New Roman"/>
          <w:sz w:val="24"/>
          <w:szCs w:val="24"/>
        </w:rPr>
        <w:t>enter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s and national reference laboratories </w:t>
      </w:r>
      <w:r w:rsidR="00633886" w:rsidRPr="6C5DBF00">
        <w:rPr>
          <w:rFonts w:ascii="Times New Roman" w:eastAsia="Times New Roman" w:hAnsi="Times New Roman"/>
          <w:sz w:val="24"/>
          <w:szCs w:val="24"/>
        </w:rPr>
        <w:t>for SARS-CoV-2</w:t>
      </w:r>
      <w:r w:rsidR="00F54B04" w:rsidRPr="6C5DBF00">
        <w:rPr>
          <w:rFonts w:ascii="Times New Roman" w:eastAsia="Times New Roman" w:hAnsi="Times New Roman"/>
          <w:sz w:val="24"/>
          <w:szCs w:val="24"/>
        </w:rPr>
        <w:t xml:space="preserve">. </w:t>
      </w:r>
      <w:r w:rsidRPr="6C5DBF00">
        <w:rPr>
          <w:rFonts w:ascii="Times New Roman" w:eastAsia="Times New Roman" w:hAnsi="Times New Roman"/>
          <w:sz w:val="24"/>
          <w:szCs w:val="24"/>
        </w:rPr>
        <w:t>An integral part of QC is external quality assessment (</w:t>
      </w:r>
      <w:r w:rsidR="00353755">
        <w:fldChar w:fldCharType="begin"/>
      </w:r>
      <w:r w:rsidR="00353755">
        <w:instrText>HYPERLINK "https://ecdc.europa.eu/en/about-us/networks/disease-and-laboratory-networks/erlinet-influenza-lab-quality-control" \h</w:instrText>
      </w:r>
      <w:r w:rsidR="00353755">
        <w:fldChar w:fldCharType="separate"/>
      </w:r>
      <w:r w:rsidRPr="6C5DBF00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>EQA</w:t>
      </w:r>
      <w:r w:rsidR="00353755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fldChar w:fldCharType="end"/>
      </w:r>
      <w:r w:rsidRPr="6C5DBF00">
        <w:rPr>
          <w:rFonts w:ascii="Times New Roman" w:eastAsia="Times New Roman" w:hAnsi="Times New Roman"/>
          <w:sz w:val="24"/>
          <w:szCs w:val="24"/>
        </w:rPr>
        <w:t>)</w:t>
      </w:r>
      <w:r w:rsidR="001A4FA6" w:rsidRPr="6C5DBF00">
        <w:rPr>
          <w:rFonts w:ascii="Times New Roman" w:eastAsia="Times New Roman" w:hAnsi="Times New Roman"/>
          <w:sz w:val="24"/>
          <w:szCs w:val="24"/>
        </w:rPr>
        <w:t>.</w:t>
      </w:r>
      <w:r w:rsidR="00745280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Pr="6C5DBF00">
        <w:rPr>
          <w:rFonts w:ascii="Times New Roman" w:eastAsia="Times New Roman" w:hAnsi="Times New Roman"/>
          <w:sz w:val="24"/>
          <w:szCs w:val="24"/>
        </w:rPr>
        <w:t>Regular participation in EQA program</w:t>
      </w:r>
      <w:r w:rsidR="00DC57C2" w:rsidRPr="6C5DBF00">
        <w:rPr>
          <w:rFonts w:ascii="Times New Roman" w:eastAsia="Times New Roman" w:hAnsi="Times New Roman"/>
          <w:sz w:val="24"/>
          <w:szCs w:val="24"/>
        </w:rPr>
        <w:t>me</w:t>
      </w:r>
      <w:r w:rsidRPr="6C5DBF00">
        <w:rPr>
          <w:rFonts w:ascii="Times New Roman" w:eastAsia="Times New Roman" w:hAnsi="Times New Roman"/>
          <w:sz w:val="24"/>
          <w:szCs w:val="24"/>
        </w:rPr>
        <w:t>s will provide confidence in the techniques performed at a national level and therefore in the results reported.</w:t>
      </w:r>
      <w:r w:rsidR="001820FF" w:rsidRPr="6C5DBF00">
        <w:rPr>
          <w:rFonts w:ascii="Times New Roman" w:eastAsia="Times New Roman" w:hAnsi="Times New Roman"/>
          <w:sz w:val="24"/>
          <w:szCs w:val="24"/>
        </w:rPr>
        <w:t xml:space="preserve"> This </w:t>
      </w:r>
      <w:r w:rsidR="00443428" w:rsidRPr="6C5DBF00">
        <w:rPr>
          <w:rFonts w:ascii="Times New Roman" w:eastAsia="Times New Roman" w:hAnsi="Times New Roman"/>
          <w:sz w:val="24"/>
          <w:szCs w:val="24"/>
        </w:rPr>
        <w:t>ESIB-</w:t>
      </w:r>
      <w:r w:rsidR="00DF0DB8" w:rsidRPr="6C5DBF00">
        <w:rPr>
          <w:rFonts w:ascii="Times New Roman" w:eastAsia="Times New Roman" w:hAnsi="Times New Roman"/>
          <w:sz w:val="24"/>
          <w:szCs w:val="24"/>
        </w:rPr>
        <w:t>EQA</w:t>
      </w:r>
      <w:r w:rsidR="701DE0BA" w:rsidRPr="6C5DBF00">
        <w:rPr>
          <w:rFonts w:ascii="Times New Roman" w:eastAsia="Times New Roman" w:hAnsi="Times New Roman"/>
          <w:sz w:val="24"/>
          <w:szCs w:val="24"/>
        </w:rPr>
        <w:t>, now in its</w:t>
      </w:r>
      <w:r w:rsidR="19BF2FF6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BF407A" w:rsidRPr="6C5DBF00">
        <w:rPr>
          <w:rFonts w:ascii="Times New Roman" w:eastAsia="Times New Roman" w:hAnsi="Times New Roman"/>
          <w:sz w:val="24"/>
          <w:szCs w:val="24"/>
        </w:rPr>
        <w:t xml:space="preserve">second </w:t>
      </w:r>
      <w:r w:rsidR="5E9C8FDA" w:rsidRPr="6C5DBF00">
        <w:rPr>
          <w:rFonts w:ascii="Times New Roman" w:eastAsia="Times New Roman" w:hAnsi="Times New Roman"/>
          <w:sz w:val="24"/>
          <w:szCs w:val="24"/>
        </w:rPr>
        <w:t>iteration,</w:t>
      </w:r>
      <w:r w:rsidR="001820FF" w:rsidRPr="6C5DBF00">
        <w:rPr>
          <w:rFonts w:ascii="Times New Roman" w:eastAsia="Times New Roman" w:hAnsi="Times New Roman"/>
          <w:sz w:val="24"/>
          <w:szCs w:val="24"/>
        </w:rPr>
        <w:t xml:space="preserve"> is dedicated to sequence analys</w:t>
      </w:r>
      <w:r w:rsidR="007A34EB" w:rsidRPr="6C5DBF00">
        <w:rPr>
          <w:rFonts w:ascii="Times New Roman" w:eastAsia="Times New Roman" w:hAnsi="Times New Roman"/>
          <w:sz w:val="24"/>
          <w:szCs w:val="24"/>
        </w:rPr>
        <w:t>e</w:t>
      </w:r>
      <w:r w:rsidR="001820FF" w:rsidRPr="6C5DBF00">
        <w:rPr>
          <w:rFonts w:ascii="Times New Roman" w:eastAsia="Times New Roman" w:hAnsi="Times New Roman"/>
          <w:sz w:val="24"/>
          <w:szCs w:val="24"/>
        </w:rPr>
        <w:t xml:space="preserve">s </w:t>
      </w:r>
      <w:r w:rsidR="585B7F45" w:rsidRPr="6C5DBF00">
        <w:rPr>
          <w:rFonts w:ascii="Times New Roman" w:eastAsia="Times New Roman" w:hAnsi="Times New Roman"/>
          <w:sz w:val="24"/>
          <w:szCs w:val="24"/>
        </w:rPr>
        <w:t>primarily conducted through</w:t>
      </w:r>
      <w:r w:rsidR="001820FF" w:rsidRPr="6C5DBF00">
        <w:rPr>
          <w:rFonts w:ascii="Times New Roman" w:eastAsia="Times New Roman" w:hAnsi="Times New Roman"/>
          <w:sz w:val="24"/>
          <w:szCs w:val="24"/>
        </w:rPr>
        <w:t xml:space="preserve"> bioinformatic workflows</w:t>
      </w:r>
      <w:r w:rsidR="00443428" w:rsidRPr="6C5DBF00">
        <w:rPr>
          <w:rFonts w:ascii="Times New Roman" w:eastAsia="Times New Roman" w:hAnsi="Times New Roman"/>
          <w:sz w:val="24"/>
          <w:szCs w:val="24"/>
        </w:rPr>
        <w:t xml:space="preserve">. </w:t>
      </w:r>
      <w:r w:rsidR="00F059C2" w:rsidRPr="6C5DBF00">
        <w:rPr>
          <w:rFonts w:ascii="Times New Roman" w:eastAsia="Times New Roman" w:hAnsi="Times New Roman"/>
          <w:sz w:val="24"/>
          <w:szCs w:val="24"/>
        </w:rPr>
        <w:t>The influenza virus</w:t>
      </w:r>
      <w:r w:rsidR="00CA0323" w:rsidRPr="6C5DBF00">
        <w:rPr>
          <w:rFonts w:ascii="Times New Roman" w:eastAsia="Times New Roman" w:hAnsi="Times New Roman"/>
          <w:sz w:val="24"/>
          <w:szCs w:val="24"/>
        </w:rPr>
        <w:t xml:space="preserve"> part of the EQA is held together </w:t>
      </w:r>
      <w:r w:rsidR="00060395" w:rsidRPr="6C5DBF00">
        <w:rPr>
          <w:rFonts w:ascii="Times New Roman" w:eastAsia="Times New Roman" w:hAnsi="Times New Roman"/>
          <w:sz w:val="24"/>
          <w:szCs w:val="24"/>
        </w:rPr>
        <w:t xml:space="preserve">with the </w:t>
      </w:r>
      <w:r w:rsidR="003A3B53" w:rsidRPr="6C5DBF00">
        <w:rPr>
          <w:rFonts w:ascii="Times New Roman" w:eastAsia="Times New Roman" w:hAnsi="Times New Roman"/>
          <w:sz w:val="24"/>
          <w:szCs w:val="24"/>
        </w:rPr>
        <w:t xml:space="preserve">regular </w:t>
      </w:r>
      <w:r w:rsidR="004A53BD" w:rsidRPr="6C5DBF00">
        <w:rPr>
          <w:rFonts w:ascii="Times New Roman" w:eastAsia="Times New Roman" w:hAnsi="Times New Roman"/>
          <w:sz w:val="24"/>
          <w:szCs w:val="24"/>
        </w:rPr>
        <w:t>European External Influenza virus Quality Assessment Programme</w:t>
      </w:r>
      <w:r w:rsidR="003A3B53" w:rsidRPr="6C5DBF00">
        <w:rPr>
          <w:rFonts w:ascii="Times New Roman" w:eastAsia="Times New Roman" w:hAnsi="Times New Roman"/>
          <w:sz w:val="24"/>
          <w:szCs w:val="24"/>
        </w:rPr>
        <w:t xml:space="preserve"> (EEIQAP)</w:t>
      </w:r>
      <w:r w:rsidR="00D42234" w:rsidRPr="6C5DBF00">
        <w:rPr>
          <w:rFonts w:ascii="Times New Roman" w:eastAsia="Times New Roman" w:hAnsi="Times New Roman"/>
          <w:sz w:val="24"/>
          <w:szCs w:val="24"/>
        </w:rPr>
        <w:t>. This year,</w:t>
      </w:r>
      <w:r w:rsidR="00BD568E" w:rsidRPr="6C5DBF00">
        <w:rPr>
          <w:rFonts w:ascii="Times New Roman" w:eastAsia="Times New Roman" w:hAnsi="Times New Roman"/>
          <w:sz w:val="24"/>
          <w:szCs w:val="24"/>
        </w:rPr>
        <w:t xml:space="preserve"> the EEIQAP and ESIB-EQA</w:t>
      </w:r>
      <w:r w:rsidR="00577D12" w:rsidRPr="6C5DBF00">
        <w:rPr>
          <w:rFonts w:ascii="Times New Roman" w:eastAsia="Times New Roman" w:hAnsi="Times New Roman"/>
          <w:sz w:val="24"/>
          <w:szCs w:val="24"/>
        </w:rPr>
        <w:t xml:space="preserve"> will focus specifically on influenza viruses of zoonotic</w:t>
      </w:r>
      <w:r w:rsidR="00CF75D2" w:rsidRPr="6C5DBF00">
        <w:rPr>
          <w:rFonts w:ascii="Times New Roman" w:eastAsia="Times New Roman" w:hAnsi="Times New Roman"/>
          <w:sz w:val="24"/>
          <w:szCs w:val="24"/>
        </w:rPr>
        <w:t xml:space="preserve"> origin.</w:t>
      </w:r>
      <w:r w:rsidR="003A3B53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CF75D2" w:rsidRPr="6C5DBF00">
        <w:rPr>
          <w:rFonts w:ascii="Times New Roman" w:eastAsia="Times New Roman" w:hAnsi="Times New Roman"/>
          <w:sz w:val="24"/>
          <w:szCs w:val="24"/>
        </w:rPr>
        <w:t>The</w:t>
      </w:r>
      <w:r w:rsidR="0061666D" w:rsidRPr="6C5DBF00">
        <w:rPr>
          <w:rFonts w:ascii="Times New Roman" w:eastAsia="Times New Roman" w:hAnsi="Times New Roman"/>
          <w:sz w:val="24"/>
          <w:szCs w:val="24"/>
        </w:rPr>
        <w:t xml:space="preserve"> SARS-CoV-2</w:t>
      </w:r>
      <w:r w:rsidR="31818B54" w:rsidRPr="6C5DBF00">
        <w:rPr>
          <w:rFonts w:ascii="Times New Roman" w:eastAsia="Times New Roman" w:hAnsi="Times New Roman"/>
          <w:sz w:val="24"/>
          <w:szCs w:val="24"/>
        </w:rPr>
        <w:t xml:space="preserve"> part</w:t>
      </w:r>
      <w:r w:rsidR="00FD392D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E5691F" w:rsidRPr="6C5DBF00">
        <w:rPr>
          <w:rFonts w:ascii="Times New Roman" w:eastAsia="Times New Roman" w:hAnsi="Times New Roman"/>
          <w:sz w:val="24"/>
          <w:szCs w:val="24"/>
        </w:rPr>
        <w:t>on the other hand will focus as before on mainly currently circulating viruses</w:t>
      </w:r>
      <w:r w:rsidR="003A3B53" w:rsidRPr="6C5DBF00">
        <w:rPr>
          <w:rFonts w:ascii="Times New Roman" w:eastAsia="Times New Roman" w:hAnsi="Times New Roman"/>
          <w:sz w:val="24"/>
          <w:szCs w:val="24"/>
        </w:rPr>
        <w:t>.</w:t>
      </w:r>
    </w:p>
    <w:p w14:paraId="5734FBE9" w14:textId="77777777" w:rsidR="001A4FA6" w:rsidRPr="00A63131" w:rsidRDefault="001A4FA6" w:rsidP="000369A0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7AD4E67" w14:textId="60020601" w:rsidR="00D23D82" w:rsidRPr="00A63131" w:rsidRDefault="009E3F14" w:rsidP="000C4799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 xml:space="preserve">As </w:t>
      </w:r>
      <w:r w:rsidR="00D5348B" w:rsidRPr="6C5DBF00">
        <w:rPr>
          <w:rFonts w:ascii="Times New Roman" w:eastAsia="Times New Roman" w:hAnsi="Times New Roman"/>
          <w:sz w:val="24"/>
          <w:szCs w:val="24"/>
        </w:rPr>
        <w:t xml:space="preserve">data 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from NICs/national reference laboratories are </w:t>
      </w:r>
      <w:r w:rsidR="00EB45E6" w:rsidRPr="6C5DBF00">
        <w:rPr>
          <w:rFonts w:ascii="Times New Roman" w:eastAsia="Times New Roman" w:hAnsi="Times New Roman"/>
          <w:sz w:val="24"/>
          <w:szCs w:val="24"/>
        </w:rPr>
        <w:t>reported to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 The European Surveillance System (TESSy) </w:t>
      </w:r>
      <w:r w:rsidR="00D5348B" w:rsidRPr="6C5DBF00">
        <w:rPr>
          <w:rFonts w:ascii="Times New Roman" w:eastAsia="Times New Roman" w:hAnsi="Times New Roman"/>
          <w:sz w:val="24"/>
          <w:szCs w:val="24"/>
        </w:rPr>
        <w:t>and analysed and published weekly at a European level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, </w:t>
      </w:r>
      <w:r w:rsidR="007C76C0" w:rsidRPr="6C5DBF00">
        <w:rPr>
          <w:rFonts w:ascii="Times New Roman" w:eastAsia="Times New Roman" w:hAnsi="Times New Roman"/>
          <w:sz w:val="24"/>
          <w:szCs w:val="24"/>
        </w:rPr>
        <w:t>this</w:t>
      </w:r>
      <w:r w:rsidR="00232619" w:rsidRPr="6C5DBF00">
        <w:rPr>
          <w:rFonts w:ascii="Times New Roman" w:eastAsia="Times New Roman" w:hAnsi="Times New Roman"/>
          <w:sz w:val="24"/>
          <w:szCs w:val="24"/>
        </w:rPr>
        <w:t xml:space="preserve"> EQA </w:t>
      </w:r>
      <w:r w:rsidR="00BE6753" w:rsidRPr="6C5DBF00">
        <w:rPr>
          <w:rFonts w:ascii="Times New Roman" w:eastAsia="Times New Roman" w:hAnsi="Times New Roman"/>
          <w:sz w:val="24"/>
          <w:szCs w:val="24"/>
        </w:rPr>
        <w:t xml:space="preserve">also </w:t>
      </w:r>
      <w:r w:rsidR="007C76C0" w:rsidRPr="6C5DBF00">
        <w:rPr>
          <w:rFonts w:ascii="Times New Roman" w:eastAsia="Times New Roman" w:hAnsi="Times New Roman"/>
          <w:sz w:val="24"/>
          <w:szCs w:val="24"/>
        </w:rPr>
        <w:t xml:space="preserve">helps </w:t>
      </w:r>
      <w:r w:rsidR="00232619" w:rsidRPr="6C5DBF00">
        <w:rPr>
          <w:rFonts w:ascii="Times New Roman" w:eastAsia="Times New Roman" w:hAnsi="Times New Roman"/>
          <w:sz w:val="24"/>
          <w:szCs w:val="24"/>
        </w:rPr>
        <w:t>ensure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 the quality and validity of the </w:t>
      </w:r>
      <w:r w:rsidR="00DB4C05" w:rsidRPr="6C5DBF00">
        <w:rPr>
          <w:rFonts w:ascii="Times New Roman" w:eastAsia="Times New Roman" w:hAnsi="Times New Roman"/>
          <w:sz w:val="24"/>
          <w:szCs w:val="24"/>
        </w:rPr>
        <w:t>results</w:t>
      </w:r>
      <w:r w:rsidRPr="6C5DBF00">
        <w:rPr>
          <w:rFonts w:ascii="Times New Roman" w:eastAsia="Times New Roman" w:hAnsi="Times New Roman"/>
          <w:sz w:val="24"/>
          <w:szCs w:val="24"/>
        </w:rPr>
        <w:t>.</w:t>
      </w:r>
      <w:r w:rsidR="00FD096C" w:rsidRPr="6C5DBF00">
        <w:rPr>
          <w:rFonts w:ascii="Times New Roman" w:eastAsia="Times New Roman" w:hAnsi="Times New Roman"/>
          <w:sz w:val="24"/>
          <w:szCs w:val="24"/>
        </w:rPr>
        <w:t xml:space="preserve"> Furthermore, EQA studies provide useful information for targeting capacity building measures to participating laboratories, </w:t>
      </w:r>
      <w:r w:rsidR="00735552" w:rsidRPr="6C5DBF00">
        <w:rPr>
          <w:rFonts w:ascii="Times New Roman" w:eastAsia="Times New Roman" w:hAnsi="Times New Roman"/>
          <w:sz w:val="24"/>
          <w:szCs w:val="24"/>
        </w:rPr>
        <w:t>Member States</w:t>
      </w:r>
      <w:r w:rsidR="00FD096C" w:rsidRPr="6C5DBF00">
        <w:rPr>
          <w:rFonts w:ascii="Times New Roman" w:eastAsia="Times New Roman" w:hAnsi="Times New Roman"/>
          <w:sz w:val="24"/>
          <w:szCs w:val="24"/>
        </w:rPr>
        <w:t>, and ECDC but also to other stakeholders including the European Commission and the World Health Organization (WHO).</w:t>
      </w:r>
      <w:r w:rsidR="00F032E1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745280" w:rsidRPr="6C5DBF00">
        <w:rPr>
          <w:rFonts w:ascii="Times New Roman" w:eastAsia="Times New Roman" w:hAnsi="Times New Roman"/>
          <w:sz w:val="24"/>
          <w:szCs w:val="24"/>
        </w:rPr>
        <w:t>Over time</w:t>
      </w:r>
      <w:r w:rsidR="00225F14" w:rsidRPr="6C5DBF00">
        <w:rPr>
          <w:rFonts w:ascii="Times New Roman" w:eastAsia="Times New Roman" w:hAnsi="Times New Roman"/>
          <w:sz w:val="24"/>
          <w:szCs w:val="24"/>
        </w:rPr>
        <w:t xml:space="preserve">, results from this EQA can be used to monitor the impact of training </w:t>
      </w:r>
      <w:r w:rsidR="00F032E1" w:rsidRPr="6C5DBF00">
        <w:rPr>
          <w:rFonts w:ascii="Times New Roman" w:eastAsia="Times New Roman" w:hAnsi="Times New Roman"/>
          <w:sz w:val="24"/>
          <w:szCs w:val="24"/>
        </w:rPr>
        <w:t xml:space="preserve">and support </w:t>
      </w:r>
      <w:r w:rsidR="00225F14" w:rsidRPr="6C5DBF00">
        <w:rPr>
          <w:rFonts w:ascii="Times New Roman" w:eastAsia="Times New Roman" w:hAnsi="Times New Roman"/>
          <w:sz w:val="24"/>
          <w:szCs w:val="24"/>
        </w:rPr>
        <w:t xml:space="preserve">and determine priorities for future training </w:t>
      </w:r>
      <w:r w:rsidR="00B37FBB" w:rsidRPr="6C5DBF00">
        <w:rPr>
          <w:rFonts w:ascii="Times New Roman" w:eastAsia="Times New Roman" w:hAnsi="Times New Roman"/>
          <w:sz w:val="24"/>
          <w:szCs w:val="24"/>
        </w:rPr>
        <w:t xml:space="preserve">and support </w:t>
      </w:r>
      <w:r w:rsidR="00225F14" w:rsidRPr="6C5DBF00">
        <w:rPr>
          <w:rFonts w:ascii="Times New Roman" w:eastAsia="Times New Roman" w:hAnsi="Times New Roman"/>
          <w:sz w:val="24"/>
          <w:szCs w:val="24"/>
        </w:rPr>
        <w:t xml:space="preserve">for the network. 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Therefore, participation in </w:t>
      </w:r>
      <w:r w:rsidR="00D23D82" w:rsidRPr="6C5DBF00">
        <w:rPr>
          <w:rFonts w:ascii="Times New Roman" w:eastAsia="Times New Roman" w:hAnsi="Times New Roman"/>
          <w:sz w:val="24"/>
          <w:szCs w:val="24"/>
        </w:rPr>
        <w:t>this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 EQA is strongly recommended.</w:t>
      </w:r>
    </w:p>
    <w:p w14:paraId="723D5FC2" w14:textId="77777777" w:rsidR="00D23D82" w:rsidRPr="00A63131" w:rsidRDefault="00D23D82" w:rsidP="000369A0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C9C993C" w14:textId="5A39D617" w:rsidR="005B29F8" w:rsidRPr="00A63131" w:rsidRDefault="009E3F14" w:rsidP="009E3F14">
      <w:pPr>
        <w:spacing w:before="0" w:line="276" w:lineRule="auto"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 xml:space="preserve">The major objective of the </w:t>
      </w:r>
      <w:r w:rsidR="00DC06AC" w:rsidRPr="6C5DBF00">
        <w:rPr>
          <w:rFonts w:ascii="Times New Roman" w:eastAsia="Times New Roman" w:hAnsi="Times New Roman"/>
          <w:sz w:val="24"/>
          <w:szCs w:val="24"/>
        </w:rPr>
        <w:t>ESIB-EQA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2334D6" w:rsidRPr="6C5DBF00">
        <w:rPr>
          <w:rFonts w:ascii="Times New Roman" w:eastAsia="Times New Roman" w:hAnsi="Times New Roman"/>
          <w:sz w:val="24"/>
          <w:szCs w:val="24"/>
        </w:rPr>
        <w:t>20</w:t>
      </w:r>
      <w:r w:rsidR="00DC10DF" w:rsidRPr="6C5DBF00">
        <w:rPr>
          <w:rFonts w:ascii="Times New Roman" w:eastAsia="Times New Roman" w:hAnsi="Times New Roman"/>
          <w:sz w:val="24"/>
          <w:szCs w:val="24"/>
        </w:rPr>
        <w:t>2</w:t>
      </w:r>
      <w:r w:rsidR="00735552" w:rsidRPr="6C5DBF00">
        <w:rPr>
          <w:rFonts w:ascii="Times New Roman" w:eastAsia="Times New Roman" w:hAnsi="Times New Roman"/>
          <w:sz w:val="24"/>
          <w:szCs w:val="24"/>
        </w:rPr>
        <w:t>4</w:t>
      </w:r>
      <w:r w:rsidR="002334D6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is to examine the ability of laboratories to </w:t>
      </w:r>
      <w:r w:rsidR="005D0F12" w:rsidRPr="6C5DBF00">
        <w:rPr>
          <w:rFonts w:ascii="Times New Roman" w:eastAsia="Times New Roman" w:hAnsi="Times New Roman"/>
          <w:sz w:val="24"/>
          <w:szCs w:val="24"/>
        </w:rPr>
        <w:t xml:space="preserve">generate </w:t>
      </w:r>
      <w:r w:rsidR="00961541" w:rsidRPr="6C5DBF00">
        <w:rPr>
          <w:rFonts w:ascii="Times New Roman" w:eastAsia="Times New Roman" w:hAnsi="Times New Roman"/>
          <w:sz w:val="24"/>
          <w:szCs w:val="24"/>
        </w:rPr>
        <w:t>full-length</w:t>
      </w:r>
      <w:r w:rsidR="004B2458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AF0E70" w:rsidRPr="6C5DBF00">
        <w:rPr>
          <w:rFonts w:ascii="Times New Roman" w:eastAsia="Times New Roman" w:hAnsi="Times New Roman"/>
          <w:sz w:val="24"/>
          <w:szCs w:val="24"/>
        </w:rPr>
        <w:t xml:space="preserve">consensus </w:t>
      </w:r>
      <w:r w:rsidR="005D0F12" w:rsidRPr="6C5DBF00">
        <w:rPr>
          <w:rFonts w:ascii="Times New Roman" w:eastAsia="Times New Roman" w:hAnsi="Times New Roman"/>
          <w:sz w:val="24"/>
          <w:szCs w:val="24"/>
        </w:rPr>
        <w:t xml:space="preserve">genome sequences from </w:t>
      </w:r>
      <w:r w:rsidR="5DDD8A43" w:rsidRPr="6C5DBF00">
        <w:rPr>
          <w:rFonts w:ascii="Times New Roman" w:eastAsia="Times New Roman" w:hAnsi="Times New Roman"/>
          <w:sz w:val="24"/>
          <w:szCs w:val="24"/>
        </w:rPr>
        <w:t xml:space="preserve">raw </w:t>
      </w:r>
      <w:r w:rsidR="005D0F12" w:rsidRPr="6C5DBF00">
        <w:rPr>
          <w:rFonts w:ascii="Times New Roman" w:eastAsia="Times New Roman" w:hAnsi="Times New Roman"/>
          <w:sz w:val="24"/>
          <w:szCs w:val="24"/>
        </w:rPr>
        <w:t>sequence reads, perform clustering</w:t>
      </w:r>
      <w:r w:rsidR="00B36FBC" w:rsidRPr="6C5DBF00">
        <w:rPr>
          <w:rFonts w:ascii="Times New Roman" w:eastAsia="Times New Roman" w:hAnsi="Times New Roman"/>
          <w:sz w:val="24"/>
          <w:szCs w:val="24"/>
        </w:rPr>
        <w:t xml:space="preserve"> and</w:t>
      </w:r>
      <w:r w:rsidR="00B26A2F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5D0F12" w:rsidRPr="6C5DBF00">
        <w:rPr>
          <w:rFonts w:ascii="Times New Roman" w:eastAsia="Times New Roman" w:hAnsi="Times New Roman"/>
          <w:sz w:val="24"/>
          <w:szCs w:val="24"/>
        </w:rPr>
        <w:t xml:space="preserve">classification of </w:t>
      </w:r>
      <w:r w:rsidR="00961541" w:rsidRPr="6C5DBF00">
        <w:rPr>
          <w:rFonts w:ascii="Times New Roman" w:eastAsia="Times New Roman" w:hAnsi="Times New Roman"/>
          <w:sz w:val="24"/>
          <w:szCs w:val="24"/>
        </w:rPr>
        <w:t>full-length</w:t>
      </w:r>
      <w:r w:rsidR="005D0F12" w:rsidRPr="6C5DBF00">
        <w:rPr>
          <w:rFonts w:ascii="Times New Roman" w:eastAsia="Times New Roman" w:hAnsi="Times New Roman"/>
          <w:sz w:val="24"/>
          <w:szCs w:val="24"/>
        </w:rPr>
        <w:t xml:space="preserve"> genomes</w:t>
      </w:r>
      <w:r w:rsidR="00B443D0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675F1A" w:rsidRPr="6C5DBF00">
        <w:rPr>
          <w:rFonts w:ascii="Times New Roman" w:eastAsia="Times New Roman" w:hAnsi="Times New Roman"/>
          <w:sz w:val="24"/>
          <w:szCs w:val="24"/>
        </w:rPr>
        <w:t xml:space="preserve">as well as </w:t>
      </w:r>
      <w:r w:rsidR="00B443D0" w:rsidRPr="6C5DBF00">
        <w:rPr>
          <w:rFonts w:ascii="Times New Roman" w:eastAsia="Times New Roman" w:hAnsi="Times New Roman"/>
          <w:sz w:val="24"/>
          <w:szCs w:val="24"/>
        </w:rPr>
        <w:t>mutational analysis</w:t>
      </w:r>
      <w:r w:rsidR="005D0F12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274C50" w:rsidRPr="6C5DBF00">
        <w:rPr>
          <w:rFonts w:ascii="Times New Roman" w:eastAsia="Times New Roman" w:hAnsi="Times New Roman"/>
          <w:sz w:val="24"/>
          <w:szCs w:val="24"/>
        </w:rPr>
        <w:t>for both SARS-CoV-2 and influenza</w:t>
      </w:r>
      <w:r w:rsidR="6CC80BB5" w:rsidRPr="6C5DBF00">
        <w:rPr>
          <w:rFonts w:ascii="Times New Roman" w:eastAsia="Times New Roman" w:hAnsi="Times New Roman"/>
          <w:sz w:val="24"/>
          <w:szCs w:val="24"/>
        </w:rPr>
        <w:t xml:space="preserve"> viruses</w:t>
      </w:r>
      <w:r w:rsidR="00274C50" w:rsidRPr="6C5DBF00">
        <w:rPr>
          <w:rFonts w:ascii="Times New Roman" w:eastAsia="Times New Roman" w:hAnsi="Times New Roman"/>
          <w:sz w:val="24"/>
          <w:szCs w:val="24"/>
        </w:rPr>
        <w:t>. I</w:t>
      </w:r>
      <w:r w:rsidR="007D4CC6" w:rsidRPr="6C5DBF00">
        <w:rPr>
          <w:rFonts w:ascii="Times New Roman" w:eastAsia="Times New Roman" w:hAnsi="Times New Roman"/>
          <w:sz w:val="24"/>
          <w:szCs w:val="24"/>
        </w:rPr>
        <w:t xml:space="preserve">n the case of influenza, </w:t>
      </w:r>
      <w:r w:rsidR="007712E4" w:rsidRPr="6C5DBF00">
        <w:rPr>
          <w:rFonts w:ascii="Times New Roman" w:eastAsia="Times New Roman" w:hAnsi="Times New Roman"/>
          <w:sz w:val="24"/>
          <w:szCs w:val="24"/>
        </w:rPr>
        <w:t xml:space="preserve">it also includes </w:t>
      </w:r>
      <w:r w:rsidR="007D4CC6" w:rsidRPr="6C5DBF00">
        <w:rPr>
          <w:rFonts w:ascii="Times New Roman" w:eastAsia="Times New Roman" w:hAnsi="Times New Roman"/>
          <w:sz w:val="24"/>
          <w:szCs w:val="24"/>
        </w:rPr>
        <w:t>predict</w:t>
      </w:r>
      <w:r w:rsidR="007712E4" w:rsidRPr="6C5DBF00">
        <w:rPr>
          <w:rFonts w:ascii="Times New Roman" w:eastAsia="Times New Roman" w:hAnsi="Times New Roman"/>
          <w:sz w:val="24"/>
          <w:szCs w:val="24"/>
        </w:rPr>
        <w:t>ion of</w:t>
      </w:r>
      <w:r w:rsidR="007D4CC6" w:rsidRPr="6C5DBF00">
        <w:rPr>
          <w:rFonts w:ascii="Times New Roman" w:eastAsia="Times New Roman" w:hAnsi="Times New Roman"/>
          <w:sz w:val="24"/>
          <w:szCs w:val="24"/>
        </w:rPr>
        <w:t xml:space="preserve"> the antiviral susceptibility profile</w:t>
      </w:r>
      <w:r w:rsidR="1888EB9E" w:rsidRPr="6C5DBF00">
        <w:rPr>
          <w:rFonts w:ascii="Times New Roman" w:eastAsia="Times New Roman" w:hAnsi="Times New Roman"/>
          <w:sz w:val="24"/>
          <w:szCs w:val="24"/>
        </w:rPr>
        <w:t>, as well as host adaptation mutations</w:t>
      </w:r>
      <w:r w:rsidR="00274C50" w:rsidRPr="6C5DBF00">
        <w:rPr>
          <w:rFonts w:ascii="Times New Roman" w:eastAsia="Times New Roman" w:hAnsi="Times New Roman"/>
          <w:sz w:val="24"/>
          <w:szCs w:val="24"/>
        </w:rPr>
        <w:t>.</w:t>
      </w:r>
    </w:p>
    <w:p w14:paraId="2A9F928D" w14:textId="77777777" w:rsidR="009E3F14" w:rsidRPr="00A63131" w:rsidRDefault="009E3F14" w:rsidP="009E3F14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6B02CF2" w14:textId="77777777" w:rsidR="00350FAE" w:rsidRPr="00A63131" w:rsidRDefault="00350FAE" w:rsidP="009E3F14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EAF87AF" w14:textId="3451489F" w:rsidR="005B29F8" w:rsidRPr="00A63131" w:rsidRDefault="00135374" w:rsidP="009E1F97">
      <w:pPr>
        <w:spacing w:before="0" w:line="276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b/>
          <w:sz w:val="24"/>
          <w:szCs w:val="24"/>
        </w:rPr>
        <w:t>O</w:t>
      </w:r>
      <w:r w:rsidR="009E1F97" w:rsidRPr="6C5DBF00">
        <w:rPr>
          <w:rFonts w:ascii="Times New Roman" w:eastAsia="Times New Roman" w:hAnsi="Times New Roman"/>
          <w:b/>
          <w:sz w:val="24"/>
          <w:szCs w:val="24"/>
        </w:rPr>
        <w:t>bjective</w:t>
      </w:r>
      <w:r w:rsidRPr="6C5DBF00">
        <w:rPr>
          <w:rFonts w:ascii="Times New Roman" w:eastAsia="Times New Roman" w:hAnsi="Times New Roman"/>
          <w:b/>
          <w:sz w:val="24"/>
          <w:szCs w:val="24"/>
        </w:rPr>
        <w:t>s</w:t>
      </w:r>
    </w:p>
    <w:p w14:paraId="43E70124" w14:textId="128FC990" w:rsidR="00160385" w:rsidRPr="00A63131" w:rsidRDefault="005B29F8" w:rsidP="00160385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A63131">
        <w:rPr>
          <w:rFonts w:ascii="Times New Roman" w:eastAsia="Times New Roman" w:hAnsi="Times New Roman"/>
          <w:sz w:val="24"/>
          <w:szCs w:val="24"/>
          <w:lang w:val="en-US"/>
        </w:rPr>
        <w:t xml:space="preserve">The </w:t>
      </w:r>
      <w:r w:rsidR="00295985" w:rsidRPr="00A63131">
        <w:rPr>
          <w:rFonts w:ascii="Times New Roman" w:eastAsia="Times New Roman" w:hAnsi="Times New Roman"/>
          <w:sz w:val="24"/>
          <w:szCs w:val="24"/>
          <w:lang w:val="en-US"/>
        </w:rPr>
        <w:t xml:space="preserve">ESIB-EQA </w:t>
      </w:r>
      <w:r w:rsidR="00EF6DE5" w:rsidRPr="00A63131">
        <w:rPr>
          <w:rFonts w:ascii="Times New Roman" w:eastAsia="Times New Roman" w:hAnsi="Times New Roman"/>
          <w:sz w:val="24"/>
          <w:szCs w:val="24"/>
          <w:lang w:val="en-US"/>
        </w:rPr>
        <w:t>202</w:t>
      </w:r>
      <w:r w:rsidR="00735552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Pr="00A63131">
        <w:rPr>
          <w:rFonts w:ascii="Times New Roman" w:eastAsia="Times New Roman" w:hAnsi="Times New Roman"/>
          <w:sz w:val="24"/>
          <w:szCs w:val="24"/>
          <w:lang w:val="en-US"/>
        </w:rPr>
        <w:t xml:space="preserve"> will </w:t>
      </w:r>
      <w:r w:rsidR="00EF7E56" w:rsidRPr="00A63131">
        <w:rPr>
          <w:rFonts w:ascii="Times New Roman" w:eastAsia="Times New Roman" w:hAnsi="Times New Roman"/>
          <w:sz w:val="24"/>
          <w:szCs w:val="24"/>
          <w:lang w:val="en-US"/>
        </w:rPr>
        <w:t xml:space="preserve">consist of </w:t>
      </w:r>
      <w:r w:rsidR="005A7079" w:rsidRPr="00A63131">
        <w:rPr>
          <w:rFonts w:ascii="Times New Roman" w:eastAsia="Times New Roman" w:hAnsi="Times New Roman"/>
          <w:sz w:val="24"/>
          <w:szCs w:val="24"/>
          <w:lang w:val="en-US"/>
        </w:rPr>
        <w:t>eight</w:t>
      </w:r>
      <w:r w:rsidR="00EF7E56" w:rsidRPr="00A63131">
        <w:rPr>
          <w:rFonts w:ascii="Times New Roman" w:eastAsia="Times New Roman" w:hAnsi="Times New Roman"/>
          <w:sz w:val="24"/>
          <w:szCs w:val="24"/>
          <w:lang w:val="en-US"/>
        </w:rPr>
        <w:t xml:space="preserve"> different </w:t>
      </w:r>
      <w:r w:rsidR="008B76A3" w:rsidRPr="00A63131">
        <w:rPr>
          <w:rFonts w:ascii="Times New Roman" w:eastAsia="Times New Roman" w:hAnsi="Times New Roman"/>
          <w:sz w:val="24"/>
          <w:szCs w:val="24"/>
          <w:lang w:val="en-US"/>
        </w:rPr>
        <w:t>component</w:t>
      </w:r>
      <w:r w:rsidR="00EF7E56" w:rsidRPr="00A63131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="00C569A4" w:rsidRPr="00A63131">
        <w:rPr>
          <w:rFonts w:ascii="Times New Roman" w:eastAsia="Times New Roman" w:hAnsi="Times New Roman"/>
          <w:sz w:val="24"/>
          <w:szCs w:val="24"/>
          <w:lang w:val="en-US"/>
        </w:rPr>
        <w:t xml:space="preserve">, described in </w:t>
      </w:r>
      <w:r w:rsidR="001F06F1" w:rsidRPr="00A63131">
        <w:rPr>
          <w:rFonts w:ascii="Times New Roman" w:eastAsia="Times New Roman" w:hAnsi="Times New Roman"/>
          <w:sz w:val="24"/>
          <w:szCs w:val="24"/>
          <w:lang w:val="en-US"/>
        </w:rPr>
        <w:fldChar w:fldCharType="begin"/>
      </w:r>
      <w:r w:rsidR="001F06F1" w:rsidRPr="00A63131">
        <w:rPr>
          <w:rFonts w:ascii="Times New Roman" w:eastAsia="Times New Roman" w:hAnsi="Times New Roman"/>
          <w:sz w:val="24"/>
          <w:szCs w:val="24"/>
          <w:lang w:val="en-US"/>
        </w:rPr>
        <w:instrText xml:space="preserve"> REF _Ref120177037 \h  \* MERGEFORMAT </w:instrText>
      </w:r>
      <w:r w:rsidR="001F06F1" w:rsidRPr="00A63131">
        <w:rPr>
          <w:rFonts w:ascii="Times New Roman" w:eastAsia="Times New Roman" w:hAnsi="Times New Roman"/>
          <w:sz w:val="24"/>
          <w:szCs w:val="24"/>
          <w:lang w:val="en-US"/>
        </w:rPr>
      </w:r>
      <w:r w:rsidR="001F06F1" w:rsidRPr="00A63131">
        <w:rPr>
          <w:rFonts w:ascii="Times New Roman" w:eastAsia="Times New Roman" w:hAnsi="Times New Roman"/>
          <w:sz w:val="24"/>
          <w:szCs w:val="24"/>
          <w:lang w:val="en-US"/>
        </w:rPr>
        <w:fldChar w:fldCharType="separate"/>
      </w:r>
      <w:r w:rsidR="001F06F1" w:rsidRPr="00A63131">
        <w:rPr>
          <w:rFonts w:ascii="Times New Roman" w:hAnsi="Times New Roman"/>
          <w:sz w:val="24"/>
          <w:szCs w:val="24"/>
          <w:lang w:val="en-US"/>
        </w:rPr>
        <w:t xml:space="preserve">Table </w:t>
      </w:r>
      <w:r w:rsidR="001F06F1" w:rsidRPr="00A63131">
        <w:rPr>
          <w:rFonts w:ascii="Times New Roman" w:hAnsi="Times New Roman"/>
          <w:noProof/>
          <w:sz w:val="24"/>
          <w:szCs w:val="24"/>
          <w:lang w:val="en-US"/>
        </w:rPr>
        <w:t>1</w:t>
      </w:r>
      <w:r w:rsidR="001F06F1" w:rsidRPr="00A63131">
        <w:rPr>
          <w:rFonts w:ascii="Times New Roman" w:eastAsia="Times New Roman" w:hAnsi="Times New Roman"/>
          <w:sz w:val="24"/>
          <w:szCs w:val="24"/>
          <w:lang w:val="en-US"/>
        </w:rPr>
        <w:fldChar w:fldCharType="end"/>
      </w:r>
      <w:r w:rsidR="00C569A4" w:rsidRPr="00A63131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160385" w:rsidRPr="00A63131">
        <w:rPr>
          <w:rFonts w:ascii="Times New Roman" w:eastAsia="Times New Roman" w:hAnsi="Times New Roman"/>
          <w:sz w:val="24"/>
          <w:szCs w:val="24"/>
          <w:lang w:val="en-US"/>
        </w:rPr>
        <w:t xml:space="preserve"> Laboratories can choose which EQA </w:t>
      </w:r>
      <w:r w:rsidR="008B76A3" w:rsidRPr="00A63131">
        <w:rPr>
          <w:rFonts w:ascii="Times New Roman" w:eastAsia="Times New Roman" w:hAnsi="Times New Roman"/>
          <w:sz w:val="24"/>
          <w:szCs w:val="24"/>
          <w:lang w:val="en-US"/>
        </w:rPr>
        <w:t>component</w:t>
      </w:r>
      <w:r w:rsidR="00160385" w:rsidRPr="00A63131">
        <w:rPr>
          <w:rFonts w:ascii="Times New Roman" w:eastAsia="Times New Roman" w:hAnsi="Times New Roman"/>
          <w:sz w:val="24"/>
          <w:szCs w:val="24"/>
          <w:lang w:val="en-US"/>
        </w:rPr>
        <w:t>s they want to participate in.</w:t>
      </w:r>
      <w:r w:rsidR="00D6488F" w:rsidRPr="00A63131">
        <w:rPr>
          <w:rFonts w:ascii="Times New Roman" w:eastAsia="Times New Roman" w:hAnsi="Times New Roman"/>
          <w:sz w:val="24"/>
          <w:szCs w:val="24"/>
          <w:lang w:val="en-US"/>
        </w:rPr>
        <w:t xml:space="preserve"> The </w:t>
      </w:r>
      <w:r w:rsidR="005A7079" w:rsidRPr="00A63131">
        <w:rPr>
          <w:rFonts w:ascii="Times New Roman" w:eastAsia="Times New Roman" w:hAnsi="Times New Roman"/>
          <w:sz w:val="24"/>
          <w:szCs w:val="24"/>
          <w:lang w:val="en-US"/>
        </w:rPr>
        <w:t>four</w:t>
      </w:r>
      <w:r w:rsidR="00D6488F" w:rsidRPr="00A6313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B76A3" w:rsidRPr="00A63131">
        <w:rPr>
          <w:rFonts w:ascii="Times New Roman" w:eastAsia="Times New Roman" w:hAnsi="Times New Roman"/>
          <w:sz w:val="24"/>
          <w:szCs w:val="24"/>
          <w:lang w:val="en-US"/>
        </w:rPr>
        <w:t>component</w:t>
      </w:r>
      <w:r w:rsidR="00D6488F" w:rsidRPr="00A63131">
        <w:rPr>
          <w:rFonts w:ascii="Times New Roman" w:eastAsia="Times New Roman" w:hAnsi="Times New Roman"/>
          <w:sz w:val="24"/>
          <w:szCs w:val="24"/>
          <w:lang w:val="en-US"/>
        </w:rPr>
        <w:t xml:space="preserve">s for SARS-CoV-2 will be </w:t>
      </w:r>
      <w:proofErr w:type="spellStart"/>
      <w:r w:rsidR="00D6488F" w:rsidRPr="00A63131">
        <w:rPr>
          <w:rFonts w:ascii="Times New Roman" w:eastAsia="Times New Roman" w:hAnsi="Times New Roman"/>
          <w:sz w:val="24"/>
          <w:szCs w:val="24"/>
          <w:lang w:val="en-US"/>
        </w:rPr>
        <w:t>organised</w:t>
      </w:r>
      <w:proofErr w:type="spellEnd"/>
      <w:r w:rsidR="00D6488F" w:rsidRPr="00A63131">
        <w:rPr>
          <w:rFonts w:ascii="Times New Roman" w:eastAsia="Times New Roman" w:hAnsi="Times New Roman"/>
          <w:sz w:val="24"/>
          <w:szCs w:val="24"/>
          <w:lang w:val="en-US"/>
        </w:rPr>
        <w:t xml:space="preserve"> by RIVM</w:t>
      </w:r>
      <w:r w:rsidR="005A7079" w:rsidRPr="00A63131">
        <w:rPr>
          <w:rFonts w:ascii="Times New Roman" w:eastAsia="Times New Roman" w:hAnsi="Times New Roman"/>
          <w:sz w:val="24"/>
          <w:szCs w:val="24"/>
          <w:lang w:val="en-US"/>
        </w:rPr>
        <w:t xml:space="preserve"> in the Netherlands, and the four </w:t>
      </w:r>
      <w:r w:rsidR="008B76A3" w:rsidRPr="00A63131">
        <w:rPr>
          <w:rFonts w:ascii="Times New Roman" w:eastAsia="Times New Roman" w:hAnsi="Times New Roman"/>
          <w:sz w:val="24"/>
          <w:szCs w:val="24"/>
          <w:lang w:val="en-US"/>
        </w:rPr>
        <w:t>component</w:t>
      </w:r>
      <w:r w:rsidR="005A7079" w:rsidRPr="00A63131">
        <w:rPr>
          <w:rFonts w:ascii="Times New Roman" w:eastAsia="Times New Roman" w:hAnsi="Times New Roman"/>
          <w:sz w:val="24"/>
          <w:szCs w:val="24"/>
          <w:lang w:val="en-US"/>
        </w:rPr>
        <w:t xml:space="preserve">s for influenza by </w:t>
      </w:r>
      <w:proofErr w:type="spellStart"/>
      <w:r w:rsidR="005A7079" w:rsidRPr="00A63131">
        <w:rPr>
          <w:rFonts w:ascii="Times New Roman" w:eastAsia="Times New Roman" w:hAnsi="Times New Roman"/>
          <w:sz w:val="24"/>
          <w:szCs w:val="24"/>
          <w:lang w:val="en-US"/>
        </w:rPr>
        <w:t>Institut</w:t>
      </w:r>
      <w:proofErr w:type="spellEnd"/>
      <w:r w:rsidR="005A7079" w:rsidRPr="00A63131">
        <w:rPr>
          <w:rFonts w:ascii="Times New Roman" w:eastAsia="Times New Roman" w:hAnsi="Times New Roman"/>
          <w:sz w:val="24"/>
          <w:szCs w:val="24"/>
          <w:lang w:val="en-US"/>
        </w:rPr>
        <w:t xml:space="preserve"> Pasteur in France.</w:t>
      </w:r>
    </w:p>
    <w:p w14:paraId="6C643F1D" w14:textId="77777777" w:rsidR="00EF1916" w:rsidRPr="00A63131" w:rsidRDefault="00EF1916" w:rsidP="00160385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D8C957" w14:textId="68956BAF" w:rsidR="00EF1916" w:rsidRPr="00A63131" w:rsidRDefault="000778EA" w:rsidP="00160385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>E</w:t>
      </w:r>
      <w:r w:rsidR="00EF1916" w:rsidRPr="6C5DBF00">
        <w:rPr>
          <w:rFonts w:ascii="Times New Roman" w:eastAsia="Times New Roman" w:hAnsi="Times New Roman"/>
          <w:sz w:val="24"/>
          <w:szCs w:val="24"/>
        </w:rPr>
        <w:t xml:space="preserve">ach EQA </w:t>
      </w:r>
      <w:r w:rsidR="008B76A3" w:rsidRPr="6C5DBF00">
        <w:rPr>
          <w:rFonts w:ascii="Times New Roman" w:eastAsia="Times New Roman" w:hAnsi="Times New Roman"/>
          <w:sz w:val="24"/>
          <w:szCs w:val="24"/>
        </w:rPr>
        <w:t>component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 assesses a different</w:t>
      </w:r>
      <w:r w:rsidR="00D710D2" w:rsidRPr="6C5DBF00">
        <w:rPr>
          <w:rFonts w:ascii="Times New Roman" w:eastAsia="Times New Roman" w:hAnsi="Times New Roman"/>
          <w:sz w:val="24"/>
          <w:szCs w:val="24"/>
        </w:rPr>
        <w:t xml:space="preserve"> type of analysis and</w:t>
      </w:r>
      <w:r w:rsidR="00FE02BF" w:rsidRPr="6C5DBF00">
        <w:rPr>
          <w:rFonts w:ascii="Times New Roman" w:eastAsia="Times New Roman" w:hAnsi="Times New Roman"/>
          <w:sz w:val="24"/>
          <w:szCs w:val="24"/>
        </w:rPr>
        <w:t>, in the case of SARS-CoV-2,</w:t>
      </w:r>
      <w:r w:rsidR="00D710D2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is </w:t>
      </w:r>
      <w:r w:rsidR="00D36648" w:rsidRPr="6C5DBF00">
        <w:rPr>
          <w:rFonts w:ascii="Times New Roman" w:eastAsia="Times New Roman" w:hAnsi="Times New Roman"/>
          <w:sz w:val="24"/>
          <w:szCs w:val="24"/>
        </w:rPr>
        <w:t xml:space="preserve">designed to be </w:t>
      </w:r>
      <w:r w:rsidR="00323A09" w:rsidRPr="6C5DBF00">
        <w:rPr>
          <w:rFonts w:ascii="Times New Roman" w:eastAsia="Times New Roman" w:hAnsi="Times New Roman"/>
          <w:sz w:val="24"/>
          <w:szCs w:val="24"/>
        </w:rPr>
        <w:t>entirely</w:t>
      </w:r>
      <w:r w:rsidR="005A751E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Pr="6C5DBF00">
        <w:rPr>
          <w:rFonts w:ascii="Times New Roman" w:eastAsia="Times New Roman" w:hAnsi="Times New Roman"/>
          <w:sz w:val="24"/>
          <w:szCs w:val="24"/>
        </w:rPr>
        <w:t>independent</w:t>
      </w:r>
      <w:r w:rsidR="00D710D2" w:rsidRPr="6C5DBF00">
        <w:rPr>
          <w:rFonts w:ascii="Times New Roman" w:eastAsia="Times New Roman" w:hAnsi="Times New Roman"/>
          <w:sz w:val="24"/>
          <w:szCs w:val="24"/>
        </w:rPr>
        <w:t xml:space="preserve"> from </w:t>
      </w:r>
      <w:r w:rsidR="00A71583" w:rsidRPr="6C5DBF00">
        <w:rPr>
          <w:rFonts w:ascii="Times New Roman" w:eastAsia="Times New Roman" w:hAnsi="Times New Roman"/>
          <w:sz w:val="24"/>
          <w:szCs w:val="24"/>
        </w:rPr>
        <w:t>any</w:t>
      </w:r>
      <w:r w:rsidR="00D710D2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A71583" w:rsidRPr="6C5DBF00">
        <w:rPr>
          <w:rFonts w:ascii="Times New Roman" w:eastAsia="Times New Roman" w:hAnsi="Times New Roman"/>
          <w:sz w:val="24"/>
          <w:szCs w:val="24"/>
        </w:rPr>
        <w:t xml:space="preserve">of the </w:t>
      </w:r>
      <w:r w:rsidR="00D710D2" w:rsidRPr="6C5DBF00">
        <w:rPr>
          <w:rFonts w:ascii="Times New Roman" w:eastAsia="Times New Roman" w:hAnsi="Times New Roman"/>
          <w:sz w:val="24"/>
          <w:szCs w:val="24"/>
        </w:rPr>
        <w:t xml:space="preserve">other </w:t>
      </w:r>
      <w:r w:rsidR="008B76A3" w:rsidRPr="6C5DBF00">
        <w:rPr>
          <w:rFonts w:ascii="Times New Roman" w:eastAsia="Times New Roman" w:hAnsi="Times New Roman"/>
          <w:sz w:val="24"/>
          <w:szCs w:val="24"/>
        </w:rPr>
        <w:t>component</w:t>
      </w:r>
      <w:r w:rsidR="00D710D2" w:rsidRPr="6C5DBF00">
        <w:rPr>
          <w:rFonts w:ascii="Times New Roman" w:eastAsia="Times New Roman" w:hAnsi="Times New Roman"/>
          <w:sz w:val="24"/>
          <w:szCs w:val="24"/>
        </w:rPr>
        <w:t>s</w:t>
      </w:r>
      <w:r w:rsidR="00A71583" w:rsidRPr="6C5DBF00">
        <w:rPr>
          <w:rFonts w:ascii="Times New Roman" w:eastAsia="Times New Roman" w:hAnsi="Times New Roman"/>
          <w:sz w:val="24"/>
          <w:szCs w:val="24"/>
        </w:rPr>
        <w:t>, so that specifically the performance</w:t>
      </w:r>
      <w:r w:rsidR="0059651E" w:rsidRPr="6C5DBF00">
        <w:rPr>
          <w:rFonts w:ascii="Times New Roman" w:eastAsia="Times New Roman" w:hAnsi="Times New Roman"/>
          <w:sz w:val="24"/>
          <w:szCs w:val="24"/>
        </w:rPr>
        <w:t xml:space="preserve"> on the type of analysis in question can be assessed</w:t>
      </w:r>
      <w:r w:rsidR="00D710D2" w:rsidRPr="6C5DBF00">
        <w:rPr>
          <w:rFonts w:ascii="Times New Roman" w:eastAsia="Times New Roman" w:hAnsi="Times New Roman"/>
          <w:sz w:val="24"/>
          <w:szCs w:val="24"/>
        </w:rPr>
        <w:t>.</w:t>
      </w:r>
      <w:r w:rsidR="00D027E1" w:rsidRPr="6C5DBF00">
        <w:rPr>
          <w:rFonts w:ascii="Times New Roman" w:eastAsia="Times New Roman" w:hAnsi="Times New Roman"/>
          <w:sz w:val="24"/>
          <w:szCs w:val="24"/>
        </w:rPr>
        <w:t xml:space="preserve"> A separate dataset will </w:t>
      </w:r>
      <w:r w:rsidR="00346188" w:rsidRPr="6C5DBF00">
        <w:rPr>
          <w:rFonts w:ascii="Times New Roman" w:eastAsia="Times New Roman" w:hAnsi="Times New Roman"/>
          <w:sz w:val="24"/>
          <w:szCs w:val="24"/>
        </w:rPr>
        <w:t xml:space="preserve">consequently </w:t>
      </w:r>
      <w:r w:rsidR="00D027E1" w:rsidRPr="6C5DBF00">
        <w:rPr>
          <w:rFonts w:ascii="Times New Roman" w:eastAsia="Times New Roman" w:hAnsi="Times New Roman"/>
          <w:sz w:val="24"/>
          <w:szCs w:val="24"/>
        </w:rPr>
        <w:t>be made available</w:t>
      </w:r>
      <w:r w:rsidR="009910A9" w:rsidRPr="6C5DBF00">
        <w:rPr>
          <w:rFonts w:ascii="Times New Roman" w:eastAsia="Times New Roman" w:hAnsi="Times New Roman"/>
          <w:sz w:val="24"/>
          <w:szCs w:val="24"/>
        </w:rPr>
        <w:t xml:space="preserve"> for each </w:t>
      </w:r>
      <w:r w:rsidR="008B76A3" w:rsidRPr="6C5DBF00">
        <w:rPr>
          <w:rFonts w:ascii="Times New Roman" w:eastAsia="Times New Roman" w:hAnsi="Times New Roman"/>
          <w:sz w:val="24"/>
          <w:szCs w:val="24"/>
        </w:rPr>
        <w:t>component</w:t>
      </w:r>
      <w:r w:rsidR="00FE02BF" w:rsidRPr="6C5DBF00">
        <w:rPr>
          <w:rFonts w:ascii="Times New Roman" w:eastAsia="Times New Roman" w:hAnsi="Times New Roman"/>
          <w:sz w:val="24"/>
          <w:szCs w:val="24"/>
        </w:rPr>
        <w:t xml:space="preserve"> for SARS-CoV-2</w:t>
      </w:r>
      <w:r w:rsidR="00323A09" w:rsidRPr="6C5DBF00">
        <w:rPr>
          <w:rFonts w:ascii="Times New Roman" w:eastAsia="Times New Roman" w:hAnsi="Times New Roman"/>
          <w:sz w:val="24"/>
          <w:szCs w:val="24"/>
        </w:rPr>
        <w:t>, and the date that this is made available will be used as the start</w:t>
      </w:r>
      <w:r w:rsidR="000F2B3A" w:rsidRPr="6C5DBF00">
        <w:rPr>
          <w:rFonts w:ascii="Times New Roman" w:eastAsia="Times New Roman" w:hAnsi="Times New Roman"/>
          <w:sz w:val="24"/>
          <w:szCs w:val="24"/>
        </w:rPr>
        <w:t xml:space="preserve"> time for measuring processing time as an additional performance metric</w:t>
      </w:r>
      <w:r w:rsidR="009910A9" w:rsidRPr="6C5DBF00">
        <w:rPr>
          <w:rFonts w:ascii="Times New Roman" w:eastAsia="Times New Roman" w:hAnsi="Times New Roman"/>
          <w:sz w:val="24"/>
          <w:szCs w:val="24"/>
        </w:rPr>
        <w:t>.</w:t>
      </w:r>
    </w:p>
    <w:p w14:paraId="3EF52C33" w14:textId="1023A669" w:rsidR="005B29F8" w:rsidRPr="00A63131" w:rsidRDefault="005B29F8" w:rsidP="009E1F97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09A583B" w14:textId="62DEB090" w:rsidR="00DE5F1A" w:rsidRPr="005D7B92" w:rsidRDefault="00DE5F1A" w:rsidP="00DE5F1A">
      <w:pPr>
        <w:pStyle w:val="Caption"/>
        <w:keepNext/>
        <w:rPr>
          <w:rFonts w:ascii="Times New Roman" w:hAnsi="Times New Roman"/>
          <w:color w:val="auto"/>
          <w:sz w:val="20"/>
          <w:szCs w:val="20"/>
          <w:lang w:val="en-US"/>
        </w:rPr>
      </w:pPr>
      <w:bookmarkStart w:id="3" w:name="_Ref120177037"/>
      <w:r w:rsidRPr="6C5DBF00">
        <w:rPr>
          <w:rFonts w:ascii="Times New Roman" w:hAnsi="Times New Roman"/>
          <w:color w:val="auto"/>
          <w:sz w:val="20"/>
          <w:szCs w:val="20"/>
        </w:rPr>
        <w:t xml:space="preserve">Table </w:t>
      </w:r>
      <w:r w:rsidRPr="005D7B92">
        <w:rPr>
          <w:rFonts w:ascii="Times New Roman" w:hAnsi="Times New Roman"/>
          <w:color w:val="auto"/>
          <w:sz w:val="20"/>
          <w:szCs w:val="20"/>
          <w:lang w:val="en-US"/>
        </w:rPr>
        <w:fldChar w:fldCharType="begin"/>
      </w:r>
      <w:r w:rsidRPr="005D7B92">
        <w:rPr>
          <w:rFonts w:ascii="Times New Roman" w:hAnsi="Times New Roman"/>
          <w:color w:val="auto"/>
          <w:sz w:val="20"/>
          <w:szCs w:val="20"/>
          <w:lang w:val="en-US"/>
        </w:rPr>
        <w:instrText xml:space="preserve"> SEQ Table \* ARABIC </w:instrText>
      </w:r>
      <w:r w:rsidRPr="005D7B92">
        <w:rPr>
          <w:rFonts w:ascii="Times New Roman" w:hAnsi="Times New Roman"/>
          <w:color w:val="auto"/>
          <w:sz w:val="20"/>
          <w:szCs w:val="20"/>
          <w:lang w:val="en-US"/>
        </w:rPr>
        <w:fldChar w:fldCharType="separate"/>
      </w:r>
      <w:r w:rsidRPr="6C5DBF00">
        <w:rPr>
          <w:rFonts w:ascii="Times New Roman" w:hAnsi="Times New Roman"/>
          <w:color w:val="auto"/>
          <w:sz w:val="20"/>
          <w:szCs w:val="20"/>
        </w:rPr>
        <w:t>1</w:t>
      </w:r>
      <w:r w:rsidRPr="005D7B92">
        <w:rPr>
          <w:rFonts w:ascii="Times New Roman" w:hAnsi="Times New Roman"/>
          <w:color w:val="auto"/>
          <w:sz w:val="20"/>
          <w:szCs w:val="20"/>
          <w:lang w:val="en-US"/>
        </w:rPr>
        <w:fldChar w:fldCharType="end"/>
      </w:r>
      <w:bookmarkEnd w:id="3"/>
      <w:r w:rsidRPr="6C5DBF00">
        <w:rPr>
          <w:rFonts w:ascii="Times New Roman" w:hAnsi="Times New Roman"/>
          <w:color w:val="auto"/>
          <w:sz w:val="20"/>
          <w:szCs w:val="20"/>
        </w:rPr>
        <w:t xml:space="preserve">: EQA </w:t>
      </w:r>
      <w:r w:rsidR="008B76A3" w:rsidRPr="6C5DBF00">
        <w:rPr>
          <w:rFonts w:ascii="Times New Roman" w:hAnsi="Times New Roman"/>
          <w:color w:val="auto"/>
          <w:sz w:val="20"/>
          <w:szCs w:val="20"/>
        </w:rPr>
        <w:t>component</w:t>
      </w:r>
      <w:r w:rsidRPr="6C5DBF00">
        <w:rPr>
          <w:rFonts w:ascii="Times New Roman" w:hAnsi="Times New Roman"/>
          <w:color w:val="auto"/>
          <w:sz w:val="20"/>
          <w:szCs w:val="20"/>
        </w:rPr>
        <w:t>s</w:t>
      </w:r>
      <w:r w:rsidR="00C842AA" w:rsidRPr="6C5DBF00">
        <w:rPr>
          <w:rFonts w:ascii="Times New Roman" w:hAnsi="Times New Roman"/>
          <w:color w:val="auto"/>
          <w:sz w:val="20"/>
          <w:szCs w:val="20"/>
        </w:rPr>
        <w:t xml:space="preserve"> that </w:t>
      </w:r>
      <w:r w:rsidR="00AD25BC" w:rsidRPr="6C5DBF00">
        <w:rPr>
          <w:rFonts w:ascii="Times New Roman" w:hAnsi="Times New Roman"/>
          <w:color w:val="auto"/>
          <w:sz w:val="20"/>
          <w:szCs w:val="20"/>
        </w:rPr>
        <w:t>laboratories</w:t>
      </w:r>
      <w:r w:rsidR="00C842AA" w:rsidRPr="6C5DBF00">
        <w:rPr>
          <w:rFonts w:ascii="Times New Roman" w:hAnsi="Times New Roman"/>
          <w:color w:val="auto"/>
          <w:sz w:val="20"/>
          <w:szCs w:val="20"/>
        </w:rPr>
        <w:t xml:space="preserve"> can </w:t>
      </w:r>
      <w:r w:rsidR="00AD25BC" w:rsidRPr="6C5DBF00">
        <w:rPr>
          <w:rFonts w:ascii="Times New Roman" w:hAnsi="Times New Roman"/>
          <w:color w:val="auto"/>
          <w:sz w:val="20"/>
          <w:szCs w:val="20"/>
        </w:rPr>
        <w:t>participate in.</w:t>
      </w:r>
    </w:p>
    <w:tbl>
      <w:tblPr>
        <w:tblStyle w:val="PlainTable2"/>
        <w:tblW w:w="9639" w:type="dxa"/>
        <w:tblLook w:val="0620" w:firstRow="1" w:lastRow="0" w:firstColumn="0" w:lastColumn="0" w:noHBand="1" w:noVBand="1"/>
      </w:tblPr>
      <w:tblGrid>
        <w:gridCol w:w="1515"/>
        <w:gridCol w:w="1455"/>
        <w:gridCol w:w="969"/>
        <w:gridCol w:w="5700"/>
      </w:tblGrid>
      <w:tr w:rsidR="006915E2" w:rsidRPr="00A63131" w14:paraId="3B147D22" w14:textId="77777777" w:rsidTr="009B4F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tcW w:w="1515" w:type="dxa"/>
          </w:tcPr>
          <w:p w14:paraId="2023621A" w14:textId="77777777" w:rsidR="006915E2" w:rsidRPr="00A63131" w:rsidRDefault="006915E2">
            <w:pPr>
              <w:spacing w:line="259" w:lineRule="auto"/>
              <w:ind w:left="122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eastAsia="Calibri" w:hAnsi="Times New Roman"/>
              </w:rPr>
              <w:t xml:space="preserve">Id </w:t>
            </w:r>
          </w:p>
        </w:tc>
        <w:tc>
          <w:tcPr>
            <w:tcW w:w="1455" w:type="dxa"/>
          </w:tcPr>
          <w:p w14:paraId="08774415" w14:textId="77777777" w:rsidR="006915E2" w:rsidRPr="00A63131" w:rsidRDefault="006915E2">
            <w:pPr>
              <w:spacing w:line="259" w:lineRule="auto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eastAsia="Calibri" w:hAnsi="Times New Roman"/>
              </w:rPr>
              <w:t xml:space="preserve">Organism </w:t>
            </w:r>
          </w:p>
        </w:tc>
        <w:tc>
          <w:tcPr>
            <w:tcW w:w="969" w:type="dxa"/>
          </w:tcPr>
          <w:p w14:paraId="7208167E" w14:textId="6E22C0F9" w:rsidR="006915E2" w:rsidRPr="00A63131" w:rsidRDefault="006915E2">
            <w:pPr>
              <w:spacing w:line="259" w:lineRule="auto"/>
              <w:rPr>
                <w:rFonts w:ascii="Times New Roman" w:eastAsia="Calibri" w:hAnsi="Times New Roman"/>
                <w:lang w:val="en-US"/>
              </w:rPr>
            </w:pPr>
            <w:r w:rsidRPr="6C5DBF00">
              <w:rPr>
                <w:rFonts w:ascii="Times New Roman" w:eastAsia="Calibri" w:hAnsi="Times New Roman"/>
              </w:rPr>
              <w:t>Samples</w:t>
            </w:r>
          </w:p>
        </w:tc>
        <w:tc>
          <w:tcPr>
            <w:tcW w:w="5700" w:type="dxa"/>
          </w:tcPr>
          <w:p w14:paraId="627B9BCA" w14:textId="7A74E87E" w:rsidR="006915E2" w:rsidRPr="00A63131" w:rsidRDefault="006915E2">
            <w:pPr>
              <w:spacing w:line="259" w:lineRule="auto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eastAsia="Calibri" w:hAnsi="Times New Roman"/>
              </w:rPr>
              <w:t xml:space="preserve">Objective </w:t>
            </w:r>
          </w:p>
        </w:tc>
      </w:tr>
      <w:tr w:rsidR="006915E2" w:rsidRPr="00A63131" w14:paraId="0357CC5E" w14:textId="77777777" w:rsidTr="009B4F65">
        <w:trPr>
          <w:trHeight w:val="220"/>
        </w:trPr>
        <w:tc>
          <w:tcPr>
            <w:tcW w:w="1515" w:type="dxa"/>
            <w:vAlign w:val="center"/>
          </w:tcPr>
          <w:p w14:paraId="6E7C5B24" w14:textId="22D22058" w:rsidR="006915E2" w:rsidRPr="00A63131" w:rsidRDefault="006915E2" w:rsidP="70837CD9">
            <w:pPr>
              <w:spacing w:line="259" w:lineRule="auto"/>
              <w:ind w:left="122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>SARS1</w:t>
            </w:r>
          </w:p>
        </w:tc>
        <w:tc>
          <w:tcPr>
            <w:tcW w:w="1455" w:type="dxa"/>
            <w:vAlign w:val="center"/>
          </w:tcPr>
          <w:p w14:paraId="33C169F1" w14:textId="77777777" w:rsidR="006915E2" w:rsidRPr="00A63131" w:rsidRDefault="006915E2" w:rsidP="70837CD9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 xml:space="preserve">SARS-CoV-2 </w:t>
            </w:r>
          </w:p>
        </w:tc>
        <w:tc>
          <w:tcPr>
            <w:tcW w:w="969" w:type="dxa"/>
          </w:tcPr>
          <w:p w14:paraId="645A27F4" w14:textId="5BB194D9" w:rsidR="006915E2" w:rsidRPr="70837CD9" w:rsidRDefault="006915E2" w:rsidP="70837CD9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>20</w:t>
            </w:r>
          </w:p>
        </w:tc>
        <w:tc>
          <w:tcPr>
            <w:tcW w:w="5700" w:type="dxa"/>
            <w:vAlign w:val="center"/>
          </w:tcPr>
          <w:p w14:paraId="1E0A11C1" w14:textId="1203746A" w:rsidR="006915E2" w:rsidRPr="00A63131" w:rsidRDefault="006915E2" w:rsidP="70837CD9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>Consensus sequence generation from complete amplicons based on Nanopore reads.</w:t>
            </w:r>
          </w:p>
        </w:tc>
      </w:tr>
      <w:tr w:rsidR="006915E2" w:rsidRPr="00A63131" w14:paraId="433B577B" w14:textId="77777777" w:rsidTr="009B4F65">
        <w:trPr>
          <w:trHeight w:val="220"/>
        </w:trPr>
        <w:tc>
          <w:tcPr>
            <w:tcW w:w="1515" w:type="dxa"/>
            <w:vAlign w:val="center"/>
          </w:tcPr>
          <w:p w14:paraId="519B9297" w14:textId="240103A9" w:rsidR="006915E2" w:rsidRPr="00A63131" w:rsidRDefault="006915E2" w:rsidP="70837CD9">
            <w:pPr>
              <w:spacing w:line="259" w:lineRule="auto"/>
              <w:ind w:left="122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>SARS2</w:t>
            </w:r>
          </w:p>
        </w:tc>
        <w:tc>
          <w:tcPr>
            <w:tcW w:w="1455" w:type="dxa"/>
            <w:vAlign w:val="center"/>
          </w:tcPr>
          <w:p w14:paraId="58538C56" w14:textId="77777777" w:rsidR="006915E2" w:rsidRPr="00A63131" w:rsidRDefault="006915E2" w:rsidP="70837CD9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 xml:space="preserve">SARS-CoV-2 </w:t>
            </w:r>
          </w:p>
        </w:tc>
        <w:tc>
          <w:tcPr>
            <w:tcW w:w="969" w:type="dxa"/>
          </w:tcPr>
          <w:p w14:paraId="6E500429" w14:textId="3AB69792" w:rsidR="006915E2" w:rsidRPr="70837CD9" w:rsidRDefault="006915E2" w:rsidP="70837CD9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>20</w:t>
            </w:r>
          </w:p>
        </w:tc>
        <w:tc>
          <w:tcPr>
            <w:tcW w:w="5700" w:type="dxa"/>
            <w:vAlign w:val="center"/>
          </w:tcPr>
          <w:p w14:paraId="183BA526" w14:textId="459EFF72" w:rsidR="006915E2" w:rsidRPr="00A63131" w:rsidRDefault="006915E2" w:rsidP="70837CD9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>Consensus sequence generation from fragmented amplicons based on Illumina reads.</w:t>
            </w:r>
          </w:p>
        </w:tc>
      </w:tr>
      <w:tr w:rsidR="006915E2" w:rsidRPr="00A63131" w14:paraId="648F8929" w14:textId="77777777" w:rsidTr="00737E57">
        <w:trPr>
          <w:trHeight w:val="220"/>
        </w:trPr>
        <w:tc>
          <w:tcPr>
            <w:tcW w:w="1515" w:type="dxa"/>
            <w:tcBorders>
              <w:bottom w:val="nil"/>
            </w:tcBorders>
            <w:vAlign w:val="center"/>
          </w:tcPr>
          <w:p w14:paraId="74BF9DD7" w14:textId="5EF2610C" w:rsidR="006915E2" w:rsidRPr="00A63131" w:rsidRDefault="006915E2" w:rsidP="70837CD9">
            <w:pPr>
              <w:spacing w:line="259" w:lineRule="auto"/>
              <w:ind w:left="122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>SARS3</w:t>
            </w:r>
          </w:p>
        </w:tc>
        <w:tc>
          <w:tcPr>
            <w:tcW w:w="1455" w:type="dxa"/>
            <w:tcBorders>
              <w:bottom w:val="nil"/>
            </w:tcBorders>
            <w:vAlign w:val="center"/>
          </w:tcPr>
          <w:p w14:paraId="76174533" w14:textId="77777777" w:rsidR="006915E2" w:rsidRPr="00A63131" w:rsidRDefault="006915E2" w:rsidP="70837CD9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 xml:space="preserve">SARS-CoV-2 </w:t>
            </w:r>
          </w:p>
        </w:tc>
        <w:tc>
          <w:tcPr>
            <w:tcW w:w="969" w:type="dxa"/>
            <w:tcBorders>
              <w:bottom w:val="nil"/>
            </w:tcBorders>
          </w:tcPr>
          <w:p w14:paraId="020EFF39" w14:textId="21BBAED7" w:rsidR="006915E2" w:rsidRPr="70837CD9" w:rsidRDefault="006915E2" w:rsidP="70837CD9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>20</w:t>
            </w:r>
          </w:p>
        </w:tc>
        <w:tc>
          <w:tcPr>
            <w:tcW w:w="5700" w:type="dxa"/>
            <w:tcBorders>
              <w:bottom w:val="nil"/>
            </w:tcBorders>
            <w:vAlign w:val="center"/>
          </w:tcPr>
          <w:p w14:paraId="75C6BEB8" w14:textId="2A6AA45A" w:rsidR="006915E2" w:rsidRPr="00A63131" w:rsidRDefault="006915E2" w:rsidP="70837CD9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>Clustering and classification of full-length genomes.</w:t>
            </w:r>
          </w:p>
        </w:tc>
      </w:tr>
      <w:tr w:rsidR="006915E2" w:rsidRPr="00A63131" w14:paraId="1754A82A" w14:textId="77777777" w:rsidTr="00737E57">
        <w:trPr>
          <w:trHeight w:val="207"/>
        </w:trPr>
        <w:tc>
          <w:tcPr>
            <w:tcW w:w="1515" w:type="dxa"/>
            <w:tcBorders>
              <w:top w:val="nil"/>
              <w:bottom w:val="dotted" w:sz="4" w:space="0" w:color="auto"/>
            </w:tcBorders>
            <w:vAlign w:val="center"/>
          </w:tcPr>
          <w:p w14:paraId="702040DA" w14:textId="1E9B07DC" w:rsidR="006915E2" w:rsidRPr="00A63131" w:rsidRDefault="006915E2" w:rsidP="70837CD9">
            <w:pPr>
              <w:spacing w:line="259" w:lineRule="auto"/>
              <w:ind w:left="122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>SARS4</w:t>
            </w:r>
          </w:p>
        </w:tc>
        <w:tc>
          <w:tcPr>
            <w:tcW w:w="1455" w:type="dxa"/>
            <w:tcBorders>
              <w:top w:val="nil"/>
              <w:bottom w:val="dotted" w:sz="4" w:space="0" w:color="auto"/>
            </w:tcBorders>
            <w:vAlign w:val="center"/>
          </w:tcPr>
          <w:p w14:paraId="2064E5C8" w14:textId="77777777" w:rsidR="006915E2" w:rsidRPr="00A63131" w:rsidRDefault="006915E2" w:rsidP="70837CD9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 xml:space="preserve">SARS-CoV-2 </w:t>
            </w:r>
          </w:p>
        </w:tc>
        <w:tc>
          <w:tcPr>
            <w:tcW w:w="969" w:type="dxa"/>
            <w:tcBorders>
              <w:top w:val="nil"/>
              <w:bottom w:val="dotted" w:sz="4" w:space="0" w:color="auto"/>
            </w:tcBorders>
          </w:tcPr>
          <w:p w14:paraId="4D217E5E" w14:textId="2022652C" w:rsidR="006915E2" w:rsidRPr="70837CD9" w:rsidRDefault="006915E2" w:rsidP="70837CD9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>10</w:t>
            </w:r>
          </w:p>
        </w:tc>
        <w:tc>
          <w:tcPr>
            <w:tcW w:w="5700" w:type="dxa"/>
            <w:tcBorders>
              <w:top w:val="nil"/>
              <w:bottom w:val="dotted" w:sz="4" w:space="0" w:color="auto"/>
            </w:tcBorders>
            <w:vAlign w:val="center"/>
          </w:tcPr>
          <w:p w14:paraId="59CFE36D" w14:textId="418AD0F6" w:rsidR="006915E2" w:rsidRPr="00A63131" w:rsidRDefault="006915E2" w:rsidP="70837CD9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>Detection of particular amino-acid substitutions.</w:t>
            </w:r>
          </w:p>
        </w:tc>
      </w:tr>
      <w:tr w:rsidR="006915E2" w:rsidRPr="00A63131" w14:paraId="7702A4A9" w14:textId="77777777" w:rsidTr="00737E57">
        <w:trPr>
          <w:trHeight w:val="245"/>
        </w:trPr>
        <w:tc>
          <w:tcPr>
            <w:tcW w:w="1515" w:type="dxa"/>
            <w:tcBorders>
              <w:top w:val="dotted" w:sz="4" w:space="0" w:color="auto"/>
              <w:bottom w:val="dotted" w:sz="4" w:space="0" w:color="auto"/>
            </w:tcBorders>
          </w:tcPr>
          <w:p w14:paraId="1C1158A5" w14:textId="3B6DDA0C" w:rsidR="006915E2" w:rsidRPr="00A63131" w:rsidRDefault="39768176" w:rsidP="00783080">
            <w:pPr>
              <w:spacing w:line="259" w:lineRule="auto"/>
              <w:ind w:left="122"/>
              <w:jc w:val="left"/>
              <w:rPr>
                <w:rFonts w:ascii="Times New Roman" w:hAnsi="Times New Roman"/>
                <w:lang w:val="en-US"/>
              </w:rPr>
            </w:pPr>
            <w:r w:rsidRPr="2D5E26BC">
              <w:rPr>
                <w:rFonts w:ascii="Times New Roman" w:hAnsi="Times New Roman"/>
              </w:rPr>
              <w:t>INFL1</w:t>
            </w:r>
            <w:r w:rsidR="0C0ECEF1" w:rsidRPr="2D5E26BC">
              <w:rPr>
                <w:rFonts w:ascii="Times New Roman" w:hAnsi="Times New Roman"/>
              </w:rPr>
              <w:t>,</w:t>
            </w:r>
            <w:r w:rsidRPr="2D5E26BC">
              <w:rPr>
                <w:rFonts w:ascii="Times New Roman" w:hAnsi="Times New Roman"/>
              </w:rPr>
              <w:t xml:space="preserve"> </w:t>
            </w:r>
            <w:r w:rsidR="0C0ECEF1" w:rsidRPr="2D5E26BC">
              <w:rPr>
                <w:rFonts w:ascii="Times New Roman" w:hAnsi="Times New Roman"/>
              </w:rPr>
              <w:t>INFL3, INFL4</w:t>
            </w:r>
            <w:r w:rsidRPr="2D5E26BC">
              <w:rPr>
                <w:rFonts w:ascii="Times New Roman" w:hAnsi="Times New Roman"/>
              </w:rPr>
              <w:t xml:space="preserve"> </w:t>
            </w:r>
            <w:r w:rsidR="2B0F90F3" w:rsidRPr="2D5E26BC">
              <w:rPr>
                <w:rFonts w:ascii="Times New Roman" w:hAnsi="Times New Roman"/>
              </w:rPr>
              <w:t>(linked)</w:t>
            </w:r>
          </w:p>
        </w:tc>
        <w:tc>
          <w:tcPr>
            <w:tcW w:w="1455" w:type="dxa"/>
            <w:tcBorders>
              <w:top w:val="dotted" w:sz="4" w:space="0" w:color="auto"/>
              <w:bottom w:val="dotted" w:sz="4" w:space="0" w:color="auto"/>
            </w:tcBorders>
          </w:tcPr>
          <w:p w14:paraId="60827CDE" w14:textId="10A81126" w:rsidR="006915E2" w:rsidRPr="00A63131" w:rsidRDefault="006915E2" w:rsidP="00783080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2D5E26BC">
              <w:rPr>
                <w:rFonts w:ascii="Times New Roman" w:hAnsi="Times New Roman"/>
              </w:rPr>
              <w:t xml:space="preserve">Influenza </w:t>
            </w:r>
            <w:r w:rsidR="2127C866" w:rsidRPr="2D5E26BC">
              <w:rPr>
                <w:rFonts w:ascii="Times New Roman" w:hAnsi="Times New Roman"/>
              </w:rPr>
              <w:t>(zoonotic, in human)</w:t>
            </w:r>
          </w:p>
        </w:tc>
        <w:tc>
          <w:tcPr>
            <w:tcW w:w="969" w:type="dxa"/>
            <w:tcBorders>
              <w:top w:val="dotted" w:sz="4" w:space="0" w:color="auto"/>
              <w:bottom w:val="dotted" w:sz="4" w:space="0" w:color="auto"/>
            </w:tcBorders>
          </w:tcPr>
          <w:p w14:paraId="2F8CE7D9" w14:textId="460C2FB6" w:rsidR="006915E2" w:rsidRPr="70837CD9" w:rsidRDefault="5A01A287" w:rsidP="00783080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>10</w:t>
            </w:r>
          </w:p>
        </w:tc>
        <w:tc>
          <w:tcPr>
            <w:tcW w:w="5700" w:type="dxa"/>
            <w:tcBorders>
              <w:top w:val="dotted" w:sz="4" w:space="0" w:color="auto"/>
              <w:bottom w:val="dotted" w:sz="4" w:space="0" w:color="auto"/>
            </w:tcBorders>
          </w:tcPr>
          <w:p w14:paraId="4B5ADC2D" w14:textId="34DEB846" w:rsidR="006915E2" w:rsidRPr="00A63131" w:rsidRDefault="39768176" w:rsidP="00783080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35610EAD">
              <w:rPr>
                <w:rFonts w:ascii="Times New Roman" w:hAnsi="Times New Roman"/>
              </w:rPr>
              <w:t>Consensus sequence generation from complete amplicons</w:t>
            </w:r>
            <w:r w:rsidR="1901C47C" w:rsidRPr="35610EAD">
              <w:rPr>
                <w:rFonts w:ascii="Times New Roman" w:hAnsi="Times New Roman"/>
              </w:rPr>
              <w:t xml:space="preserve"> or metagenomic</w:t>
            </w:r>
            <w:r w:rsidRPr="35610EAD">
              <w:rPr>
                <w:rFonts w:ascii="Times New Roman" w:hAnsi="Times New Roman"/>
              </w:rPr>
              <w:t xml:space="preserve"> </w:t>
            </w:r>
            <w:r w:rsidR="701FA816" w:rsidRPr="35610EAD">
              <w:rPr>
                <w:rFonts w:ascii="Times New Roman" w:hAnsi="Times New Roman"/>
              </w:rPr>
              <w:t xml:space="preserve">sequencing </w:t>
            </w:r>
            <w:r w:rsidRPr="35610EAD">
              <w:rPr>
                <w:rFonts w:ascii="Times New Roman" w:hAnsi="Times New Roman"/>
              </w:rPr>
              <w:t>based on Nanopore reads</w:t>
            </w:r>
            <w:r w:rsidR="532B807B" w:rsidRPr="35610EAD">
              <w:rPr>
                <w:rFonts w:ascii="Times New Roman" w:hAnsi="Times New Roman"/>
              </w:rPr>
              <w:t xml:space="preserve"> (INFL1)</w:t>
            </w:r>
            <w:r w:rsidRPr="35610EAD">
              <w:rPr>
                <w:rFonts w:ascii="Times New Roman" w:hAnsi="Times New Roman"/>
              </w:rPr>
              <w:t xml:space="preserve">. </w:t>
            </w:r>
          </w:p>
          <w:p w14:paraId="48E3D24F" w14:textId="1EB443F6" w:rsidR="006915E2" w:rsidRPr="00A63131" w:rsidRDefault="77E24023" w:rsidP="00783080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2D5E26BC">
              <w:rPr>
                <w:rFonts w:ascii="Times New Roman" w:hAnsi="Times New Roman"/>
              </w:rPr>
              <w:t>Clustering and classification of full-length genomes</w:t>
            </w:r>
            <w:r w:rsidR="4AE3BBC2" w:rsidRPr="2D5E26BC">
              <w:rPr>
                <w:rFonts w:ascii="Times New Roman" w:hAnsi="Times New Roman"/>
              </w:rPr>
              <w:t xml:space="preserve"> (INFL3)</w:t>
            </w:r>
            <w:r w:rsidRPr="2D5E26BC">
              <w:rPr>
                <w:rFonts w:ascii="Times New Roman" w:hAnsi="Times New Roman"/>
              </w:rPr>
              <w:t>.</w:t>
            </w:r>
          </w:p>
          <w:p w14:paraId="08FD4311" w14:textId="07D5A0E4" w:rsidR="006915E2" w:rsidRPr="00A63131" w:rsidRDefault="36CB0095" w:rsidP="00783080">
            <w:pPr>
              <w:keepNext/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2D5E26BC">
              <w:rPr>
                <w:rFonts w:ascii="Times New Roman" w:hAnsi="Times New Roman"/>
              </w:rPr>
              <w:t>Prediction of reduced susceptibility to antivirals and/or host adaptation mutations (major and minor variants)</w:t>
            </w:r>
            <w:r w:rsidR="56D4B0E4" w:rsidRPr="2D5E26BC">
              <w:rPr>
                <w:rFonts w:ascii="Times New Roman" w:hAnsi="Times New Roman"/>
              </w:rPr>
              <w:t xml:space="preserve"> (INFL4</w:t>
            </w:r>
            <w:r w:rsidRPr="2D5E26BC">
              <w:rPr>
                <w:rFonts w:ascii="Times New Roman" w:hAnsi="Times New Roman"/>
              </w:rPr>
              <w:t xml:space="preserve">).  </w:t>
            </w:r>
          </w:p>
        </w:tc>
      </w:tr>
      <w:tr w:rsidR="006915E2" w:rsidRPr="00A63131" w14:paraId="55C807CD" w14:textId="77777777" w:rsidTr="00737E57">
        <w:trPr>
          <w:trHeight w:val="220"/>
        </w:trPr>
        <w:tc>
          <w:tcPr>
            <w:tcW w:w="1515" w:type="dxa"/>
            <w:tcBorders>
              <w:top w:val="dotted" w:sz="4" w:space="0" w:color="auto"/>
            </w:tcBorders>
          </w:tcPr>
          <w:p w14:paraId="2422F314" w14:textId="7A4CD9C1" w:rsidR="006915E2" w:rsidRPr="00A63131" w:rsidRDefault="285E91A5" w:rsidP="00783080">
            <w:pPr>
              <w:spacing w:line="259" w:lineRule="auto"/>
              <w:ind w:left="122"/>
              <w:jc w:val="left"/>
              <w:rPr>
                <w:rFonts w:ascii="Times New Roman" w:hAnsi="Times New Roman"/>
                <w:lang w:val="en-US"/>
              </w:rPr>
            </w:pPr>
            <w:r w:rsidRPr="2D5E26BC">
              <w:rPr>
                <w:rFonts w:ascii="Times New Roman" w:hAnsi="Times New Roman"/>
              </w:rPr>
              <w:t>INFL2</w:t>
            </w:r>
            <w:r w:rsidR="2C472F8B" w:rsidRPr="2D5E26BC">
              <w:rPr>
                <w:rFonts w:ascii="Times New Roman" w:hAnsi="Times New Roman"/>
              </w:rPr>
              <w:t>, INFL3, INFL4</w:t>
            </w:r>
          </w:p>
          <w:p w14:paraId="23E54152" w14:textId="08E0F16A" w:rsidR="006915E2" w:rsidRPr="00A63131" w:rsidRDefault="203692DD" w:rsidP="00783080">
            <w:pPr>
              <w:spacing w:line="259" w:lineRule="auto"/>
              <w:ind w:left="122"/>
              <w:jc w:val="left"/>
              <w:rPr>
                <w:rFonts w:ascii="Times New Roman" w:hAnsi="Times New Roman"/>
                <w:lang w:val="en-US"/>
              </w:rPr>
            </w:pPr>
            <w:r w:rsidRPr="2D5E26BC">
              <w:rPr>
                <w:rFonts w:ascii="Times New Roman" w:hAnsi="Times New Roman"/>
              </w:rPr>
              <w:t>(linked)</w:t>
            </w:r>
            <w:r w:rsidR="285E91A5" w:rsidRPr="2D5E26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5" w:type="dxa"/>
            <w:tcBorders>
              <w:top w:val="dotted" w:sz="4" w:space="0" w:color="auto"/>
            </w:tcBorders>
          </w:tcPr>
          <w:p w14:paraId="2D07A2CF" w14:textId="09484313" w:rsidR="006915E2" w:rsidRPr="00A63131" w:rsidRDefault="006915E2" w:rsidP="004C3DC0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2D5E26BC">
              <w:rPr>
                <w:rFonts w:ascii="Times New Roman" w:hAnsi="Times New Roman"/>
              </w:rPr>
              <w:t xml:space="preserve">Influenza </w:t>
            </w:r>
            <w:r w:rsidR="44D9F741" w:rsidRPr="2D5E26BC">
              <w:rPr>
                <w:rFonts w:ascii="Times New Roman" w:hAnsi="Times New Roman"/>
              </w:rPr>
              <w:t>(zoonotic, in human)</w:t>
            </w:r>
          </w:p>
        </w:tc>
        <w:tc>
          <w:tcPr>
            <w:tcW w:w="969" w:type="dxa"/>
            <w:tcBorders>
              <w:top w:val="dotted" w:sz="4" w:space="0" w:color="auto"/>
            </w:tcBorders>
          </w:tcPr>
          <w:p w14:paraId="39D17BB4" w14:textId="653F8518" w:rsidR="006915E2" w:rsidRPr="70837CD9" w:rsidRDefault="58260B94" w:rsidP="00783080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6C5DBF00">
              <w:rPr>
                <w:rFonts w:ascii="Times New Roman" w:hAnsi="Times New Roman"/>
              </w:rPr>
              <w:t>10</w:t>
            </w:r>
          </w:p>
        </w:tc>
        <w:tc>
          <w:tcPr>
            <w:tcW w:w="5700" w:type="dxa"/>
            <w:tcBorders>
              <w:top w:val="dotted" w:sz="4" w:space="0" w:color="auto"/>
            </w:tcBorders>
          </w:tcPr>
          <w:p w14:paraId="240D9E5E" w14:textId="2EF91BFB" w:rsidR="006915E2" w:rsidRPr="00A63131" w:rsidRDefault="39768176" w:rsidP="00783080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2D5E26BC">
              <w:rPr>
                <w:rFonts w:ascii="Times New Roman" w:hAnsi="Times New Roman"/>
              </w:rPr>
              <w:t xml:space="preserve">Consensus sequence generation from fragmented amplicons </w:t>
            </w:r>
            <w:r w:rsidR="1D619AE6" w:rsidRPr="2D5E26BC">
              <w:rPr>
                <w:rFonts w:ascii="Times New Roman" w:hAnsi="Times New Roman"/>
              </w:rPr>
              <w:t xml:space="preserve">or metagenomic sequencing </w:t>
            </w:r>
            <w:r w:rsidRPr="2D5E26BC">
              <w:rPr>
                <w:rFonts w:ascii="Times New Roman" w:hAnsi="Times New Roman"/>
              </w:rPr>
              <w:t>based on Illumina reads</w:t>
            </w:r>
            <w:r w:rsidR="0DC541A2" w:rsidRPr="2D5E26BC">
              <w:rPr>
                <w:rFonts w:ascii="Times New Roman" w:hAnsi="Times New Roman"/>
              </w:rPr>
              <w:t xml:space="preserve"> (INFL2)</w:t>
            </w:r>
            <w:r w:rsidRPr="2D5E26BC">
              <w:rPr>
                <w:rFonts w:ascii="Times New Roman" w:hAnsi="Times New Roman"/>
              </w:rPr>
              <w:t>.</w:t>
            </w:r>
          </w:p>
          <w:p w14:paraId="483C341B" w14:textId="698F45FB" w:rsidR="006915E2" w:rsidRPr="00A63131" w:rsidRDefault="2440F55A" w:rsidP="00783080">
            <w:pPr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2D5E26BC">
              <w:rPr>
                <w:rFonts w:ascii="Times New Roman" w:hAnsi="Times New Roman"/>
              </w:rPr>
              <w:t>Clustering and classification of full-length genomes</w:t>
            </w:r>
            <w:r w:rsidR="76807D26" w:rsidRPr="2D5E26BC">
              <w:rPr>
                <w:rFonts w:ascii="Times New Roman" w:hAnsi="Times New Roman"/>
              </w:rPr>
              <w:t xml:space="preserve"> (INFL3)</w:t>
            </w:r>
            <w:r w:rsidRPr="2D5E26BC">
              <w:rPr>
                <w:rFonts w:ascii="Times New Roman" w:hAnsi="Times New Roman"/>
              </w:rPr>
              <w:t>.</w:t>
            </w:r>
          </w:p>
          <w:p w14:paraId="18FDA5A2" w14:textId="1D07F984" w:rsidR="006915E2" w:rsidRPr="00A63131" w:rsidRDefault="2440F55A" w:rsidP="00783080">
            <w:pPr>
              <w:keepNext/>
              <w:spacing w:line="259" w:lineRule="auto"/>
              <w:jc w:val="left"/>
              <w:rPr>
                <w:rFonts w:ascii="Times New Roman" w:hAnsi="Times New Roman"/>
                <w:lang w:val="en-US"/>
              </w:rPr>
            </w:pPr>
            <w:r w:rsidRPr="2D5E26BC">
              <w:rPr>
                <w:rFonts w:ascii="Times New Roman" w:hAnsi="Times New Roman"/>
              </w:rPr>
              <w:t>Prediction of reduced susceptibility to antivirals and/or host adaptation mutations (major and minor variants)</w:t>
            </w:r>
            <w:r w:rsidR="35500931" w:rsidRPr="2D5E26BC">
              <w:rPr>
                <w:rFonts w:ascii="Times New Roman" w:hAnsi="Times New Roman"/>
              </w:rPr>
              <w:t xml:space="preserve"> (INFL4</w:t>
            </w:r>
            <w:r w:rsidRPr="2D5E26BC">
              <w:rPr>
                <w:rFonts w:ascii="Times New Roman" w:hAnsi="Times New Roman"/>
              </w:rPr>
              <w:t xml:space="preserve">).  </w:t>
            </w:r>
          </w:p>
        </w:tc>
      </w:tr>
    </w:tbl>
    <w:p w14:paraId="641A43F8" w14:textId="77777777" w:rsidR="00C569A4" w:rsidRPr="00A63131" w:rsidRDefault="00C569A4" w:rsidP="009E1F97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7AED0D" w14:textId="6F2D57A5" w:rsidR="009C42D4" w:rsidRPr="00A63131" w:rsidRDefault="009C42D4" w:rsidP="009C42D4">
      <w:pPr>
        <w:spacing w:before="0" w:line="276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 xml:space="preserve">Further details regarding </w:t>
      </w:r>
      <w:r w:rsidR="002278AB" w:rsidRPr="6C5DBF00">
        <w:rPr>
          <w:rFonts w:ascii="Times New Roman" w:eastAsia="Times New Roman" w:hAnsi="Times New Roman"/>
          <w:sz w:val="24"/>
          <w:szCs w:val="24"/>
        </w:rPr>
        <w:t xml:space="preserve">performing each EQA </w:t>
      </w:r>
      <w:r w:rsidR="008B76A3" w:rsidRPr="6C5DBF00">
        <w:rPr>
          <w:rFonts w:ascii="Times New Roman" w:eastAsia="Times New Roman" w:hAnsi="Times New Roman"/>
          <w:sz w:val="24"/>
          <w:szCs w:val="24"/>
        </w:rPr>
        <w:t>component</w:t>
      </w:r>
      <w:r w:rsidR="002278AB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will be </w:t>
      </w:r>
      <w:r w:rsidR="005C0F0E" w:rsidRPr="6C5DBF00">
        <w:rPr>
          <w:rFonts w:ascii="Times New Roman" w:eastAsia="Times New Roman" w:hAnsi="Times New Roman"/>
          <w:sz w:val="24"/>
          <w:szCs w:val="24"/>
        </w:rPr>
        <w:t xml:space="preserve">provided </w:t>
      </w:r>
      <w:r w:rsidR="00F46233" w:rsidRPr="6C5DBF00">
        <w:rPr>
          <w:rFonts w:ascii="Times New Roman" w:eastAsia="Times New Roman" w:hAnsi="Times New Roman"/>
          <w:sz w:val="24"/>
          <w:szCs w:val="24"/>
        </w:rPr>
        <w:t>upon confirmation of participation</w:t>
      </w:r>
      <w:r w:rsidRPr="6C5DBF00">
        <w:rPr>
          <w:rFonts w:ascii="Times New Roman" w:eastAsia="Times New Roman" w:hAnsi="Times New Roman"/>
          <w:sz w:val="24"/>
          <w:szCs w:val="24"/>
        </w:rPr>
        <w:t>.</w:t>
      </w:r>
    </w:p>
    <w:p w14:paraId="7A86ED46" w14:textId="77777777" w:rsidR="005B29F8" w:rsidRPr="00A63131" w:rsidRDefault="005B29F8" w:rsidP="009E1F97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5499E5A" w14:textId="3DD68A85" w:rsidR="005B29F8" w:rsidRPr="00A63131" w:rsidRDefault="00F46233" w:rsidP="009E1F97">
      <w:pPr>
        <w:spacing w:before="0" w:line="276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b/>
          <w:sz w:val="24"/>
          <w:szCs w:val="24"/>
        </w:rPr>
        <w:t>D</w:t>
      </w:r>
      <w:r w:rsidR="004D3C45" w:rsidRPr="6C5DBF00">
        <w:rPr>
          <w:rFonts w:ascii="Times New Roman" w:eastAsia="Times New Roman" w:hAnsi="Times New Roman"/>
          <w:b/>
          <w:sz w:val="24"/>
          <w:szCs w:val="24"/>
        </w:rPr>
        <w:t>istribution</w:t>
      </w:r>
      <w:r w:rsidRPr="6C5DBF00">
        <w:rPr>
          <w:rFonts w:ascii="Times New Roman" w:eastAsia="Times New Roman" w:hAnsi="Times New Roman"/>
          <w:b/>
          <w:sz w:val="24"/>
          <w:szCs w:val="24"/>
        </w:rPr>
        <w:t xml:space="preserve"> of the datasets</w:t>
      </w:r>
    </w:p>
    <w:p w14:paraId="144CA935" w14:textId="6C3D2CA2" w:rsidR="005B29F8" w:rsidRPr="00A63131" w:rsidRDefault="00D66E10" w:rsidP="009E1F97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 xml:space="preserve">The dataset for each EQA </w:t>
      </w:r>
      <w:r w:rsidR="008B76A3" w:rsidRPr="6C5DBF00">
        <w:rPr>
          <w:rFonts w:ascii="Times New Roman" w:eastAsia="Times New Roman" w:hAnsi="Times New Roman"/>
          <w:sz w:val="24"/>
          <w:szCs w:val="24"/>
        </w:rPr>
        <w:t>component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 will be made avai</w:t>
      </w:r>
      <w:r w:rsidR="00C42B10" w:rsidRPr="6C5DBF00">
        <w:rPr>
          <w:rFonts w:ascii="Times New Roman" w:eastAsia="Times New Roman" w:hAnsi="Times New Roman"/>
          <w:sz w:val="24"/>
          <w:szCs w:val="24"/>
        </w:rPr>
        <w:t>la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ble for </w:t>
      </w:r>
      <w:r w:rsidR="00C42B10" w:rsidRPr="6C5DBF00">
        <w:rPr>
          <w:rFonts w:ascii="Times New Roman" w:eastAsia="Times New Roman" w:hAnsi="Times New Roman"/>
          <w:sz w:val="24"/>
          <w:szCs w:val="24"/>
        </w:rPr>
        <w:t>download to each participant. The datasets will be encrypted</w:t>
      </w:r>
      <w:r w:rsidR="00E7585F" w:rsidRPr="6C5DBF00">
        <w:rPr>
          <w:rFonts w:ascii="Times New Roman" w:eastAsia="Times New Roman" w:hAnsi="Times New Roman"/>
          <w:sz w:val="24"/>
          <w:szCs w:val="24"/>
        </w:rPr>
        <w:t xml:space="preserve">, </w:t>
      </w:r>
      <w:r w:rsidR="00DC7F8D" w:rsidRPr="6C5DBF00">
        <w:rPr>
          <w:rFonts w:ascii="Times New Roman" w:eastAsia="Times New Roman" w:hAnsi="Times New Roman"/>
          <w:sz w:val="24"/>
          <w:szCs w:val="24"/>
        </w:rPr>
        <w:t>and each participa</w:t>
      </w:r>
      <w:r w:rsidR="00B068A2" w:rsidRPr="6C5DBF00">
        <w:rPr>
          <w:rFonts w:ascii="Times New Roman" w:eastAsia="Times New Roman" w:hAnsi="Times New Roman"/>
          <w:sz w:val="24"/>
          <w:szCs w:val="24"/>
        </w:rPr>
        <w:t>ting laboratory</w:t>
      </w:r>
      <w:r w:rsidR="00DC7F8D" w:rsidRPr="6C5DBF00">
        <w:rPr>
          <w:rFonts w:ascii="Times New Roman" w:eastAsia="Times New Roman" w:hAnsi="Times New Roman"/>
          <w:sz w:val="24"/>
          <w:szCs w:val="24"/>
        </w:rPr>
        <w:t xml:space="preserve"> will be provided</w:t>
      </w:r>
      <w:r w:rsidR="00083F86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16FB739" w:rsidRPr="6C5DBF00">
        <w:rPr>
          <w:rFonts w:ascii="Times New Roman" w:eastAsia="Times New Roman" w:hAnsi="Times New Roman"/>
          <w:sz w:val="24"/>
          <w:szCs w:val="24"/>
        </w:rPr>
        <w:t xml:space="preserve">with </w:t>
      </w:r>
      <w:r w:rsidR="00083F86" w:rsidRPr="6C5DBF00">
        <w:rPr>
          <w:rFonts w:ascii="Times New Roman" w:eastAsia="Times New Roman" w:hAnsi="Times New Roman"/>
          <w:sz w:val="24"/>
          <w:szCs w:val="24"/>
        </w:rPr>
        <w:t>the password the moment they indicate they are ready to start the EQA for</w:t>
      </w:r>
      <w:r w:rsidR="007B462B" w:rsidRPr="6C5DBF00">
        <w:rPr>
          <w:rFonts w:ascii="Times New Roman" w:eastAsia="Times New Roman" w:hAnsi="Times New Roman"/>
          <w:sz w:val="24"/>
          <w:szCs w:val="24"/>
        </w:rPr>
        <w:t xml:space="preserve"> that </w:t>
      </w:r>
      <w:r w:rsidR="008B76A3" w:rsidRPr="6C5DBF00">
        <w:rPr>
          <w:rFonts w:ascii="Times New Roman" w:eastAsia="Times New Roman" w:hAnsi="Times New Roman"/>
          <w:sz w:val="24"/>
          <w:szCs w:val="24"/>
        </w:rPr>
        <w:t>component</w:t>
      </w:r>
      <w:r w:rsidR="007B462B" w:rsidRPr="6C5DBF00">
        <w:rPr>
          <w:rFonts w:ascii="Times New Roman" w:eastAsia="Times New Roman" w:hAnsi="Times New Roman"/>
          <w:sz w:val="24"/>
          <w:szCs w:val="24"/>
        </w:rPr>
        <w:t>.</w:t>
      </w:r>
    </w:p>
    <w:p w14:paraId="5C0406CE" w14:textId="66F882CC" w:rsidR="005B29F8" w:rsidRDefault="005B29F8" w:rsidP="009E1F97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6BEBAED" w14:textId="3E1608BD" w:rsidR="007A2603" w:rsidRDefault="007A2603" w:rsidP="009E1F97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5A110D" w14:textId="77777777" w:rsidR="007A2603" w:rsidRPr="00A63131" w:rsidRDefault="007A2603" w:rsidP="009E1F97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18601A7" w14:textId="494FA71D" w:rsidR="005B29F8" w:rsidRPr="00A63131" w:rsidRDefault="004D3C45" w:rsidP="009E1F97">
      <w:pPr>
        <w:spacing w:before="0" w:line="276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b/>
          <w:sz w:val="24"/>
          <w:szCs w:val="24"/>
        </w:rPr>
        <w:lastRenderedPageBreak/>
        <w:t>Data collection</w:t>
      </w:r>
    </w:p>
    <w:p w14:paraId="2CFA1DF7" w14:textId="4CA52C0E" w:rsidR="005B29F8" w:rsidRPr="00A63131" w:rsidRDefault="005B29F8" w:rsidP="009E1F97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 xml:space="preserve">Data will be collected by </w:t>
      </w:r>
      <w:r w:rsidR="00B87A21" w:rsidRPr="6C5DBF00">
        <w:rPr>
          <w:rFonts w:ascii="Times New Roman" w:eastAsia="Times New Roman" w:hAnsi="Times New Roman"/>
          <w:sz w:val="24"/>
          <w:szCs w:val="24"/>
        </w:rPr>
        <w:t>means of</w:t>
      </w:r>
      <w:r w:rsidR="0089214F" w:rsidRPr="6C5DBF00">
        <w:rPr>
          <w:rFonts w:ascii="Times New Roman" w:eastAsia="Times New Roman" w:hAnsi="Times New Roman"/>
          <w:sz w:val="24"/>
          <w:szCs w:val="24"/>
        </w:rPr>
        <w:t xml:space="preserve"> a</w:t>
      </w:r>
      <w:r w:rsidR="00D56E28" w:rsidRPr="6C5DBF00">
        <w:rPr>
          <w:rFonts w:ascii="Times New Roman" w:eastAsia="Times New Roman" w:hAnsi="Times New Roman"/>
          <w:sz w:val="24"/>
          <w:szCs w:val="24"/>
        </w:rPr>
        <w:t xml:space="preserve"> filled-in </w:t>
      </w:r>
      <w:r w:rsidR="00CE01B0" w:rsidRPr="6C5DBF00">
        <w:rPr>
          <w:rFonts w:ascii="Times New Roman" w:eastAsia="Times New Roman" w:hAnsi="Times New Roman"/>
          <w:sz w:val="24"/>
          <w:szCs w:val="24"/>
        </w:rPr>
        <w:t xml:space="preserve">reporting </w:t>
      </w:r>
      <w:r w:rsidR="00D56E28" w:rsidRPr="6C5DBF00">
        <w:rPr>
          <w:rFonts w:ascii="Times New Roman" w:eastAsia="Times New Roman" w:hAnsi="Times New Roman"/>
          <w:sz w:val="24"/>
          <w:szCs w:val="24"/>
        </w:rPr>
        <w:t>template</w:t>
      </w:r>
      <w:r w:rsidR="00CE01B0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89214F" w:rsidRPr="6C5DBF00">
        <w:rPr>
          <w:rFonts w:ascii="Times New Roman" w:eastAsia="Times New Roman" w:hAnsi="Times New Roman"/>
          <w:sz w:val="24"/>
          <w:szCs w:val="24"/>
        </w:rPr>
        <w:t>sent by</w:t>
      </w:r>
      <w:r w:rsidR="00CE01B0" w:rsidRPr="6C5DBF00">
        <w:rPr>
          <w:rFonts w:ascii="Times New Roman" w:eastAsia="Times New Roman" w:hAnsi="Times New Roman"/>
          <w:sz w:val="24"/>
          <w:szCs w:val="24"/>
        </w:rPr>
        <w:t xml:space="preserve"> email. The receipt of this </w:t>
      </w:r>
      <w:r w:rsidR="004A33AB" w:rsidRPr="6C5DBF00">
        <w:rPr>
          <w:rFonts w:ascii="Times New Roman" w:eastAsia="Times New Roman" w:hAnsi="Times New Roman"/>
          <w:sz w:val="24"/>
          <w:szCs w:val="24"/>
        </w:rPr>
        <w:t xml:space="preserve">email will count as the end time of the EQA </w:t>
      </w:r>
      <w:r w:rsidR="008B76A3" w:rsidRPr="6C5DBF00">
        <w:rPr>
          <w:rFonts w:ascii="Times New Roman" w:eastAsia="Times New Roman" w:hAnsi="Times New Roman"/>
          <w:sz w:val="24"/>
          <w:szCs w:val="24"/>
        </w:rPr>
        <w:t>component</w:t>
      </w:r>
      <w:r w:rsidR="004A33AB" w:rsidRPr="6C5DBF00">
        <w:rPr>
          <w:rFonts w:ascii="Times New Roman" w:eastAsia="Times New Roman" w:hAnsi="Times New Roman"/>
          <w:sz w:val="24"/>
          <w:szCs w:val="24"/>
        </w:rPr>
        <w:t xml:space="preserve"> in question.</w:t>
      </w:r>
    </w:p>
    <w:p w14:paraId="7DCE1079" w14:textId="77777777" w:rsidR="001E7122" w:rsidRPr="00A63131" w:rsidRDefault="001E7122" w:rsidP="009E1F97">
      <w:pPr>
        <w:spacing w:before="0" w:line="276" w:lineRule="auto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3ED12CD" w14:textId="1DE3BCDC" w:rsidR="005B29F8" w:rsidRPr="00A63131" w:rsidRDefault="004D3C45" w:rsidP="009E1F97">
      <w:pPr>
        <w:spacing w:before="0" w:line="276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b/>
          <w:sz w:val="24"/>
          <w:szCs w:val="24"/>
        </w:rPr>
        <w:t>Timeline for EQA</w:t>
      </w:r>
    </w:p>
    <w:p w14:paraId="2249EEE7" w14:textId="0DEE82D4" w:rsidR="002420F6" w:rsidRPr="00A63131" w:rsidRDefault="00B10692" w:rsidP="002420F6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  <w:lang w:val="en-US"/>
        </w:rPr>
      </w:pPr>
      <w:r w:rsidRPr="207660AB">
        <w:rPr>
          <w:rFonts w:ascii="Times New Roman" w:eastAsia="Times New Roman" w:hAnsi="Times New Roman"/>
          <w:sz w:val="24"/>
          <w:szCs w:val="24"/>
        </w:rPr>
        <w:t>Laboratories must confirm their participation</w:t>
      </w:r>
      <w:r w:rsidR="002420F6" w:rsidRPr="207660AB">
        <w:rPr>
          <w:rFonts w:ascii="Times New Roman" w:eastAsia="Times New Roman" w:hAnsi="Times New Roman"/>
          <w:sz w:val="24"/>
          <w:szCs w:val="24"/>
        </w:rPr>
        <w:t xml:space="preserve"> for selected EQA </w:t>
      </w:r>
      <w:r w:rsidR="008B76A3" w:rsidRPr="207660AB">
        <w:rPr>
          <w:rFonts w:ascii="Times New Roman" w:eastAsia="Times New Roman" w:hAnsi="Times New Roman"/>
          <w:sz w:val="24"/>
          <w:szCs w:val="24"/>
        </w:rPr>
        <w:t>component</w:t>
      </w:r>
      <w:r w:rsidR="002420F6" w:rsidRPr="207660AB">
        <w:rPr>
          <w:rFonts w:ascii="Times New Roman" w:eastAsia="Times New Roman" w:hAnsi="Times New Roman"/>
          <w:sz w:val="24"/>
          <w:szCs w:val="24"/>
        </w:rPr>
        <w:t>s</w:t>
      </w:r>
      <w:r w:rsidRPr="207660AB">
        <w:rPr>
          <w:rFonts w:ascii="Times New Roman" w:eastAsia="Times New Roman" w:hAnsi="Times New Roman"/>
          <w:sz w:val="24"/>
          <w:szCs w:val="24"/>
        </w:rPr>
        <w:t xml:space="preserve"> by </w:t>
      </w:r>
      <w:r w:rsidR="00117101" w:rsidRPr="207660AB">
        <w:rPr>
          <w:rFonts w:ascii="Times New Roman" w:eastAsia="Times New Roman" w:hAnsi="Times New Roman"/>
          <w:sz w:val="24"/>
          <w:szCs w:val="24"/>
        </w:rPr>
        <w:t>1</w:t>
      </w:r>
      <w:r w:rsidR="7DC6B411" w:rsidRPr="207660AB">
        <w:rPr>
          <w:rFonts w:ascii="Times New Roman" w:eastAsia="Times New Roman" w:hAnsi="Times New Roman"/>
          <w:sz w:val="24"/>
          <w:szCs w:val="24"/>
        </w:rPr>
        <w:t>4</w:t>
      </w:r>
      <w:r w:rsidR="00160A40" w:rsidRPr="207660AB">
        <w:rPr>
          <w:rFonts w:ascii="Times New Roman" w:eastAsia="Times New Roman" w:hAnsi="Times New Roman"/>
          <w:sz w:val="24"/>
          <w:szCs w:val="24"/>
        </w:rPr>
        <w:t xml:space="preserve"> February 202</w:t>
      </w:r>
      <w:r w:rsidR="005B769B" w:rsidRPr="207660AB">
        <w:rPr>
          <w:rFonts w:ascii="Times New Roman" w:eastAsia="Times New Roman" w:hAnsi="Times New Roman"/>
          <w:sz w:val="24"/>
          <w:szCs w:val="24"/>
        </w:rPr>
        <w:t>4</w:t>
      </w:r>
      <w:r w:rsidR="002420F6" w:rsidRPr="207660AB">
        <w:rPr>
          <w:rFonts w:ascii="Times New Roman" w:eastAsia="Times New Roman" w:hAnsi="Times New Roman"/>
          <w:sz w:val="24"/>
          <w:szCs w:val="24"/>
        </w:rPr>
        <w:t>.</w:t>
      </w:r>
    </w:p>
    <w:p w14:paraId="0CA55CB8" w14:textId="217818BA" w:rsidR="002420F6" w:rsidRPr="00A63131" w:rsidRDefault="005B29F8" w:rsidP="002420F6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 xml:space="preserve">The </w:t>
      </w:r>
      <w:r w:rsidR="0093597F" w:rsidRPr="6C5DBF00">
        <w:rPr>
          <w:rFonts w:ascii="Times New Roman" w:eastAsia="Times New Roman" w:hAnsi="Times New Roman"/>
          <w:sz w:val="24"/>
          <w:szCs w:val="24"/>
        </w:rPr>
        <w:t>EQA is expected to be open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DD645A" w:rsidRPr="6C5DBF00">
        <w:rPr>
          <w:rFonts w:ascii="Times New Roman" w:eastAsia="Times New Roman" w:hAnsi="Times New Roman"/>
          <w:sz w:val="24"/>
          <w:szCs w:val="24"/>
        </w:rPr>
        <w:t>between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D85A74" w:rsidRPr="6C5DBF00">
        <w:rPr>
          <w:rFonts w:ascii="Times New Roman" w:eastAsia="Times New Roman" w:hAnsi="Times New Roman"/>
          <w:sz w:val="24"/>
          <w:szCs w:val="24"/>
        </w:rPr>
        <w:t xml:space="preserve">1 </w:t>
      </w:r>
      <w:r w:rsidR="00DD645A" w:rsidRPr="6C5DBF00">
        <w:rPr>
          <w:rFonts w:ascii="Times New Roman" w:eastAsia="Times New Roman" w:hAnsi="Times New Roman"/>
          <w:sz w:val="24"/>
          <w:szCs w:val="24"/>
        </w:rPr>
        <w:t>March</w:t>
      </w:r>
      <w:r w:rsidR="003C7BD4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DA6E68" w:rsidRPr="6C5DBF00">
        <w:rPr>
          <w:rFonts w:ascii="Times New Roman" w:eastAsia="Times New Roman" w:hAnsi="Times New Roman"/>
          <w:sz w:val="24"/>
          <w:szCs w:val="24"/>
        </w:rPr>
        <w:t xml:space="preserve">and 1 April </w:t>
      </w:r>
      <w:r w:rsidR="003C7BD4" w:rsidRPr="6C5DBF00">
        <w:rPr>
          <w:rFonts w:ascii="Times New Roman" w:eastAsia="Times New Roman" w:hAnsi="Times New Roman"/>
          <w:sz w:val="24"/>
          <w:szCs w:val="24"/>
        </w:rPr>
        <w:t>202</w:t>
      </w:r>
      <w:r w:rsidR="00117101" w:rsidRPr="6C5DBF00">
        <w:rPr>
          <w:rFonts w:ascii="Times New Roman" w:eastAsia="Times New Roman" w:hAnsi="Times New Roman"/>
          <w:sz w:val="24"/>
          <w:szCs w:val="24"/>
        </w:rPr>
        <w:t>4</w:t>
      </w:r>
      <w:r w:rsidR="002420F6" w:rsidRPr="6C5DBF00">
        <w:rPr>
          <w:rFonts w:ascii="Times New Roman" w:eastAsia="Times New Roman" w:hAnsi="Times New Roman"/>
          <w:sz w:val="24"/>
          <w:szCs w:val="24"/>
        </w:rPr>
        <w:t>.</w:t>
      </w:r>
    </w:p>
    <w:p w14:paraId="715E11AA" w14:textId="4B08DE4C" w:rsidR="005B29F8" w:rsidRPr="00A63131" w:rsidRDefault="00DA6E68" w:rsidP="002420F6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>During this period, p</w:t>
      </w:r>
      <w:r w:rsidR="005B29F8" w:rsidRPr="6C5DBF00">
        <w:rPr>
          <w:rFonts w:ascii="Times New Roman" w:eastAsia="Times New Roman" w:hAnsi="Times New Roman"/>
          <w:sz w:val="24"/>
          <w:szCs w:val="24"/>
        </w:rPr>
        <w:t>articipants</w:t>
      </w:r>
      <w:r w:rsidR="000C3EC2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5A1A2B" w:rsidRPr="6C5DBF00">
        <w:rPr>
          <w:rFonts w:ascii="Times New Roman" w:eastAsia="Times New Roman" w:hAnsi="Times New Roman"/>
          <w:sz w:val="24"/>
          <w:szCs w:val="24"/>
        </w:rPr>
        <w:t xml:space="preserve">need to </w:t>
      </w:r>
      <w:r w:rsidR="00681A66" w:rsidRPr="6C5DBF00">
        <w:rPr>
          <w:rFonts w:ascii="Times New Roman" w:eastAsia="Times New Roman" w:hAnsi="Times New Roman"/>
          <w:sz w:val="24"/>
          <w:szCs w:val="24"/>
        </w:rPr>
        <w:t xml:space="preserve">complete each EQA </w:t>
      </w:r>
      <w:r w:rsidR="008B76A3" w:rsidRPr="6C5DBF00">
        <w:rPr>
          <w:rFonts w:ascii="Times New Roman" w:eastAsia="Times New Roman" w:hAnsi="Times New Roman"/>
          <w:sz w:val="24"/>
          <w:szCs w:val="24"/>
        </w:rPr>
        <w:t>component</w:t>
      </w:r>
      <w:r w:rsidR="00681A66" w:rsidRPr="6C5DBF00">
        <w:rPr>
          <w:rFonts w:ascii="Times New Roman" w:eastAsia="Times New Roman" w:hAnsi="Times New Roman"/>
          <w:sz w:val="24"/>
          <w:szCs w:val="24"/>
        </w:rPr>
        <w:t xml:space="preserve"> that they chose to participate in</w:t>
      </w:r>
      <w:r w:rsidR="002420F6" w:rsidRPr="6C5DBF00">
        <w:rPr>
          <w:rFonts w:ascii="Times New Roman" w:eastAsia="Times New Roman" w:hAnsi="Times New Roman"/>
          <w:sz w:val="24"/>
          <w:szCs w:val="24"/>
        </w:rPr>
        <w:t>.</w:t>
      </w:r>
    </w:p>
    <w:p w14:paraId="6451FAC5" w14:textId="77777777" w:rsidR="00870422" w:rsidRPr="00A63131" w:rsidRDefault="00870422" w:rsidP="00870422">
      <w:pPr>
        <w:spacing w:before="0" w:line="276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0EB0657" w14:textId="7AE28CAD" w:rsidR="00870422" w:rsidRPr="00A63131" w:rsidRDefault="00870422" w:rsidP="00870422">
      <w:pPr>
        <w:spacing w:before="0" w:line="276" w:lineRule="auto"/>
        <w:contextualSpacing/>
        <w:jc w:val="left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b/>
          <w:sz w:val="24"/>
          <w:szCs w:val="24"/>
        </w:rPr>
        <w:t>Report</w:t>
      </w:r>
      <w:r w:rsidR="009955D9" w:rsidRPr="6C5DBF00">
        <w:rPr>
          <w:rFonts w:ascii="Times New Roman" w:eastAsia="Times New Roman" w:hAnsi="Times New Roman"/>
          <w:b/>
          <w:sz w:val="24"/>
          <w:szCs w:val="24"/>
        </w:rPr>
        <w:t>s</w:t>
      </w:r>
    </w:p>
    <w:p w14:paraId="62B122A0" w14:textId="14A01C1C" w:rsidR="00870422" w:rsidRPr="00A63131" w:rsidRDefault="00870422" w:rsidP="00870422">
      <w:pPr>
        <w:spacing w:before="0" w:line="276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 xml:space="preserve">Each participating laboratory </w:t>
      </w:r>
      <w:r w:rsidR="000954E1" w:rsidRPr="6C5DBF00">
        <w:rPr>
          <w:rFonts w:ascii="Times New Roman" w:eastAsia="Times New Roman" w:hAnsi="Times New Roman"/>
          <w:sz w:val="24"/>
          <w:szCs w:val="24"/>
        </w:rPr>
        <w:t xml:space="preserve">will receive </w:t>
      </w:r>
      <w:r w:rsidR="00B030ED" w:rsidRPr="6C5DBF00">
        <w:rPr>
          <w:rFonts w:ascii="Times New Roman" w:eastAsia="Times New Roman" w:hAnsi="Times New Roman"/>
          <w:sz w:val="24"/>
          <w:szCs w:val="24"/>
        </w:rPr>
        <w:t>a</w:t>
      </w:r>
      <w:r w:rsidR="00A40FBE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D91EAE" w:rsidRPr="6C5DBF00">
        <w:rPr>
          <w:rFonts w:ascii="Times New Roman" w:eastAsia="Times New Roman" w:hAnsi="Times New Roman"/>
          <w:sz w:val="24"/>
          <w:szCs w:val="24"/>
        </w:rPr>
        <w:t xml:space="preserve">report </w:t>
      </w:r>
      <w:r w:rsidR="005C0F0E" w:rsidRPr="6C5DBF00">
        <w:rPr>
          <w:rFonts w:ascii="Times New Roman" w:eastAsia="Times New Roman" w:hAnsi="Times New Roman"/>
          <w:sz w:val="24"/>
          <w:szCs w:val="24"/>
        </w:rPr>
        <w:t xml:space="preserve">with the expected results </w:t>
      </w:r>
      <w:r w:rsidR="00D91EAE" w:rsidRPr="6C5DBF00">
        <w:rPr>
          <w:rFonts w:ascii="Times New Roman" w:eastAsia="Times New Roman" w:hAnsi="Times New Roman"/>
          <w:sz w:val="24"/>
          <w:szCs w:val="24"/>
        </w:rPr>
        <w:t>after the last participant has completed submission of results</w:t>
      </w:r>
      <w:r w:rsidR="00EF79F8" w:rsidRPr="6C5DBF00">
        <w:rPr>
          <w:rFonts w:ascii="Times New Roman" w:eastAsia="Times New Roman" w:hAnsi="Times New Roman"/>
          <w:sz w:val="24"/>
          <w:szCs w:val="24"/>
        </w:rPr>
        <w:t xml:space="preserve"> including details on their own performance in the EQA</w:t>
      </w:r>
      <w:r w:rsidR="000954E1" w:rsidRPr="6C5DBF00">
        <w:rPr>
          <w:rFonts w:ascii="Times New Roman" w:eastAsia="Times New Roman" w:hAnsi="Times New Roman"/>
          <w:sz w:val="24"/>
          <w:szCs w:val="24"/>
        </w:rPr>
        <w:t xml:space="preserve">. After completion of data analysis </w:t>
      </w:r>
      <w:r w:rsidR="00DA2AAB" w:rsidRPr="6C5DBF00">
        <w:rPr>
          <w:rFonts w:ascii="Times New Roman" w:eastAsia="Times New Roman" w:hAnsi="Times New Roman"/>
          <w:sz w:val="24"/>
          <w:szCs w:val="24"/>
        </w:rPr>
        <w:t xml:space="preserve">all </w:t>
      </w:r>
      <w:r w:rsidR="000954E1" w:rsidRPr="6C5DBF00">
        <w:rPr>
          <w:rFonts w:ascii="Times New Roman" w:eastAsia="Times New Roman" w:hAnsi="Times New Roman"/>
          <w:sz w:val="24"/>
          <w:szCs w:val="24"/>
        </w:rPr>
        <w:t>participant</w:t>
      </w:r>
      <w:r w:rsidR="00DA2AAB" w:rsidRPr="6C5DBF00">
        <w:rPr>
          <w:rFonts w:ascii="Times New Roman" w:eastAsia="Times New Roman" w:hAnsi="Times New Roman"/>
          <w:sz w:val="24"/>
          <w:szCs w:val="24"/>
        </w:rPr>
        <w:t>s</w:t>
      </w:r>
      <w:r w:rsidR="000954E1" w:rsidRPr="6C5DBF00">
        <w:rPr>
          <w:rFonts w:ascii="Times New Roman" w:eastAsia="Times New Roman" w:hAnsi="Times New Roman"/>
          <w:sz w:val="24"/>
          <w:szCs w:val="24"/>
        </w:rPr>
        <w:t xml:space="preserve"> will receive an overall </w:t>
      </w:r>
      <w:r w:rsidR="004F4B7A" w:rsidRPr="6C5DBF00">
        <w:rPr>
          <w:rFonts w:ascii="Times New Roman" w:eastAsia="Times New Roman" w:hAnsi="Times New Roman"/>
          <w:sz w:val="24"/>
          <w:szCs w:val="24"/>
        </w:rPr>
        <w:t xml:space="preserve">EQA </w:t>
      </w:r>
      <w:r w:rsidR="000954E1" w:rsidRPr="6C5DBF00">
        <w:rPr>
          <w:rFonts w:ascii="Times New Roman" w:eastAsia="Times New Roman" w:hAnsi="Times New Roman"/>
          <w:sz w:val="24"/>
          <w:szCs w:val="24"/>
        </w:rPr>
        <w:t>report</w:t>
      </w:r>
      <w:r w:rsidR="001E7122" w:rsidRPr="6C5DBF00">
        <w:rPr>
          <w:rFonts w:ascii="Times New Roman" w:eastAsia="Times New Roman" w:hAnsi="Times New Roman"/>
          <w:sz w:val="24"/>
          <w:szCs w:val="24"/>
        </w:rPr>
        <w:t xml:space="preserve"> that </w:t>
      </w:r>
      <w:r w:rsidR="009C5133" w:rsidRPr="6C5DBF00">
        <w:rPr>
          <w:rFonts w:ascii="Times New Roman" w:eastAsia="Times New Roman" w:hAnsi="Times New Roman"/>
          <w:sz w:val="24"/>
          <w:szCs w:val="24"/>
        </w:rPr>
        <w:t xml:space="preserve">will </w:t>
      </w:r>
      <w:r w:rsidR="001E7122" w:rsidRPr="6C5DBF00">
        <w:rPr>
          <w:rFonts w:ascii="Times New Roman" w:eastAsia="Times New Roman" w:hAnsi="Times New Roman"/>
          <w:sz w:val="24"/>
          <w:szCs w:val="24"/>
        </w:rPr>
        <w:t>also be published on the ECDC website</w:t>
      </w:r>
      <w:r w:rsidR="00847273" w:rsidRPr="6C5DBF00">
        <w:rPr>
          <w:rFonts w:ascii="Times New Roman" w:eastAsia="Times New Roman" w:hAnsi="Times New Roman"/>
          <w:sz w:val="24"/>
          <w:szCs w:val="24"/>
        </w:rPr>
        <w:t xml:space="preserve"> including pseudonymized or aggregated data</w:t>
      </w:r>
      <w:r w:rsidR="001E7122" w:rsidRPr="6C5DBF00">
        <w:rPr>
          <w:rFonts w:ascii="Times New Roman" w:eastAsia="Times New Roman" w:hAnsi="Times New Roman"/>
          <w:sz w:val="24"/>
          <w:szCs w:val="24"/>
        </w:rPr>
        <w:t>.</w:t>
      </w:r>
    </w:p>
    <w:p w14:paraId="335F1B90" w14:textId="77777777" w:rsidR="00870422" w:rsidRPr="00A63131" w:rsidRDefault="00870422" w:rsidP="00870422">
      <w:pPr>
        <w:spacing w:before="0" w:line="276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80E463C" w14:textId="4A13E680" w:rsidR="00870422" w:rsidRPr="00A63131" w:rsidRDefault="00870422" w:rsidP="00870422">
      <w:pPr>
        <w:spacing w:before="0" w:line="276" w:lineRule="auto"/>
        <w:contextualSpacing/>
        <w:jc w:val="left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b/>
          <w:sz w:val="24"/>
          <w:szCs w:val="24"/>
        </w:rPr>
        <w:t>Certificate</w:t>
      </w:r>
    </w:p>
    <w:p w14:paraId="12DDEE34" w14:textId="06D8F28A" w:rsidR="00870422" w:rsidRPr="00A63131" w:rsidRDefault="00870422" w:rsidP="00870422">
      <w:pPr>
        <w:spacing w:before="0" w:line="276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 xml:space="preserve">Each </w:t>
      </w:r>
      <w:r w:rsidR="00341A03" w:rsidRPr="6C5DBF00">
        <w:rPr>
          <w:rFonts w:ascii="Times New Roman" w:eastAsia="Times New Roman" w:hAnsi="Times New Roman"/>
          <w:sz w:val="24"/>
          <w:szCs w:val="24"/>
        </w:rPr>
        <w:t>laboratory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 will receive a certificate of participation for those </w:t>
      </w:r>
      <w:r w:rsidR="009C5133" w:rsidRPr="6C5DBF00">
        <w:rPr>
          <w:rFonts w:ascii="Times New Roman" w:eastAsia="Times New Roman" w:hAnsi="Times New Roman"/>
          <w:sz w:val="24"/>
          <w:szCs w:val="24"/>
        </w:rPr>
        <w:t xml:space="preserve">EQA </w:t>
      </w:r>
      <w:r w:rsidR="008B76A3" w:rsidRPr="6C5DBF00">
        <w:rPr>
          <w:rFonts w:ascii="Times New Roman" w:eastAsia="Times New Roman" w:hAnsi="Times New Roman"/>
          <w:sz w:val="24"/>
          <w:szCs w:val="24"/>
        </w:rPr>
        <w:t>component</w:t>
      </w:r>
      <w:r w:rsidR="009C5133" w:rsidRPr="6C5DBF00">
        <w:rPr>
          <w:rFonts w:ascii="Times New Roman" w:eastAsia="Times New Roman" w:hAnsi="Times New Roman"/>
          <w:sz w:val="24"/>
          <w:szCs w:val="24"/>
        </w:rPr>
        <w:t>s that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805AD2" w:rsidRPr="6C5DBF00">
        <w:rPr>
          <w:rFonts w:ascii="Times New Roman" w:eastAsia="Times New Roman" w:hAnsi="Times New Roman"/>
          <w:sz w:val="24"/>
          <w:szCs w:val="24"/>
        </w:rPr>
        <w:t>they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 completed data submission </w:t>
      </w:r>
      <w:r w:rsidR="00805AD2" w:rsidRPr="6C5DBF00">
        <w:rPr>
          <w:rFonts w:ascii="Times New Roman" w:eastAsia="Times New Roman" w:hAnsi="Times New Roman"/>
          <w:sz w:val="24"/>
          <w:szCs w:val="24"/>
        </w:rPr>
        <w:t>for</w:t>
      </w:r>
      <w:r w:rsidRPr="6C5DBF00">
        <w:rPr>
          <w:rFonts w:ascii="Times New Roman" w:eastAsia="Times New Roman" w:hAnsi="Times New Roman"/>
          <w:sz w:val="24"/>
          <w:szCs w:val="24"/>
        </w:rPr>
        <w:t>.</w:t>
      </w:r>
    </w:p>
    <w:p w14:paraId="38981BEA" w14:textId="77777777" w:rsidR="00870422" w:rsidRPr="00A63131" w:rsidRDefault="00870422" w:rsidP="00870422">
      <w:pPr>
        <w:spacing w:before="0" w:line="276" w:lineRule="auto"/>
        <w:contextualSpacing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AA9CF7C" w14:textId="07470192" w:rsidR="000954E1" w:rsidRPr="00A63131" w:rsidRDefault="00870422" w:rsidP="00870422">
      <w:pPr>
        <w:spacing w:before="0" w:line="276" w:lineRule="auto"/>
        <w:contextualSpacing/>
        <w:jc w:val="left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b/>
          <w:sz w:val="24"/>
          <w:szCs w:val="24"/>
        </w:rPr>
        <w:t>Intellectual property</w:t>
      </w:r>
    </w:p>
    <w:p w14:paraId="32A48B00" w14:textId="608586A2" w:rsidR="00870422" w:rsidRPr="00A63131" w:rsidRDefault="000954E1" w:rsidP="004960E9">
      <w:pPr>
        <w:spacing w:before="0" w:line="276" w:lineRule="auto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 xml:space="preserve">After completion of the study, the </w:t>
      </w:r>
      <w:r w:rsidR="00B030ED" w:rsidRPr="6C5DBF00">
        <w:rPr>
          <w:rFonts w:ascii="Times New Roman" w:eastAsia="Times New Roman" w:hAnsi="Times New Roman"/>
          <w:sz w:val="24"/>
          <w:szCs w:val="24"/>
        </w:rPr>
        <w:t xml:space="preserve">cleaned and analysed </w:t>
      </w:r>
      <w:r w:rsidR="008833DE" w:rsidRPr="6C5DBF00">
        <w:rPr>
          <w:rFonts w:ascii="Times New Roman" w:eastAsia="Times New Roman" w:hAnsi="Times New Roman"/>
          <w:sz w:val="24"/>
          <w:szCs w:val="24"/>
        </w:rPr>
        <w:t>ESIB-EQA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 data reported to </w:t>
      </w:r>
      <w:r w:rsidR="003E71ED" w:rsidRPr="6C5DBF00">
        <w:rPr>
          <w:rFonts w:ascii="Times New Roman" w:eastAsia="Times New Roman" w:hAnsi="Times New Roman"/>
          <w:sz w:val="24"/>
          <w:szCs w:val="24"/>
        </w:rPr>
        <w:t>RIVM</w:t>
      </w:r>
      <w:r w:rsidR="009955D9" w:rsidRPr="6C5DBF00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3E71ED" w:rsidRPr="6C5DBF00">
        <w:rPr>
          <w:rFonts w:ascii="Times New Roman" w:eastAsia="Times New Roman" w:hAnsi="Times New Roman"/>
          <w:sz w:val="24"/>
          <w:szCs w:val="24"/>
        </w:rPr>
        <w:t>Institut Pasteur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 will be transferred to ECDC</w:t>
      </w:r>
      <w:r w:rsidR="009955D9" w:rsidRPr="6C5DBF00">
        <w:rPr>
          <w:rFonts w:ascii="Times New Roman" w:eastAsia="Times New Roman" w:hAnsi="Times New Roman"/>
          <w:sz w:val="24"/>
          <w:szCs w:val="24"/>
        </w:rPr>
        <w:t>. Ownership of th</w:t>
      </w:r>
      <w:r w:rsidR="00B557F2" w:rsidRPr="6C5DBF00">
        <w:rPr>
          <w:rFonts w:ascii="Times New Roman" w:eastAsia="Times New Roman" w:hAnsi="Times New Roman"/>
          <w:sz w:val="24"/>
          <w:szCs w:val="24"/>
        </w:rPr>
        <w:t>e</w:t>
      </w:r>
      <w:r w:rsidR="009955D9" w:rsidRPr="6C5DBF00">
        <w:rPr>
          <w:rFonts w:ascii="Times New Roman" w:eastAsia="Times New Roman" w:hAnsi="Times New Roman"/>
          <w:sz w:val="24"/>
          <w:szCs w:val="24"/>
        </w:rPr>
        <w:t>s</w:t>
      </w:r>
      <w:r w:rsidR="00B557F2" w:rsidRPr="6C5DBF00">
        <w:rPr>
          <w:rFonts w:ascii="Times New Roman" w:eastAsia="Times New Roman" w:hAnsi="Times New Roman"/>
          <w:sz w:val="24"/>
          <w:szCs w:val="24"/>
        </w:rPr>
        <w:t>e</w:t>
      </w:r>
      <w:r w:rsidR="009955D9" w:rsidRPr="6C5DBF00">
        <w:rPr>
          <w:rFonts w:ascii="Times New Roman" w:eastAsia="Times New Roman" w:hAnsi="Times New Roman"/>
          <w:sz w:val="24"/>
          <w:szCs w:val="24"/>
        </w:rPr>
        <w:t xml:space="preserve"> data is with ECDC.</w:t>
      </w:r>
    </w:p>
    <w:p w14:paraId="4E7C4BBA" w14:textId="77777777" w:rsidR="005B29F8" w:rsidRPr="00A63131" w:rsidRDefault="005B29F8" w:rsidP="009E1F97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A3FB2E5" w14:textId="77777777" w:rsidR="00162E24" w:rsidRDefault="00162E24">
      <w:pPr>
        <w:spacing w:before="0" w:line="240" w:lineRule="auto"/>
        <w:jc w:val="left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br w:type="page"/>
      </w:r>
    </w:p>
    <w:p w14:paraId="1171EF7F" w14:textId="67942AED" w:rsidR="005B29F8" w:rsidRPr="00A63131" w:rsidRDefault="005B29F8" w:rsidP="00C016B7">
      <w:pPr>
        <w:spacing w:before="0" w:line="276" w:lineRule="auto"/>
        <w:jc w:val="left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b/>
          <w:color w:val="FF0000"/>
          <w:sz w:val="24"/>
          <w:szCs w:val="24"/>
        </w:rPr>
        <w:lastRenderedPageBreak/>
        <w:t>RESPONSE REQUIRED FROM PARTICIPANT</w:t>
      </w:r>
    </w:p>
    <w:p w14:paraId="387EE610" w14:textId="6A03806A" w:rsidR="006E19D8" w:rsidRDefault="005B29F8" w:rsidP="00C17AC9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207660AB">
        <w:rPr>
          <w:rFonts w:ascii="Times New Roman" w:eastAsia="Times New Roman" w:hAnsi="Times New Roman"/>
          <w:sz w:val="24"/>
          <w:szCs w:val="24"/>
        </w:rPr>
        <w:t xml:space="preserve">Please complete all boxes </w:t>
      </w:r>
      <w:r w:rsidR="00C17AC9" w:rsidRPr="207660AB">
        <w:rPr>
          <w:rFonts w:ascii="Times New Roman" w:eastAsia="Times New Roman" w:hAnsi="Times New Roman"/>
          <w:sz w:val="24"/>
          <w:szCs w:val="24"/>
        </w:rPr>
        <w:t xml:space="preserve">of the </w:t>
      </w:r>
      <w:r w:rsidR="00FB65C2" w:rsidRPr="207660AB">
        <w:rPr>
          <w:rFonts w:ascii="Times New Roman" w:eastAsia="Times New Roman" w:hAnsi="Times New Roman"/>
          <w:sz w:val="24"/>
          <w:szCs w:val="24"/>
        </w:rPr>
        <w:t>ESIB-EQA</w:t>
      </w:r>
      <w:r w:rsidR="003C7BD4" w:rsidRPr="207660AB">
        <w:rPr>
          <w:rFonts w:ascii="Times New Roman" w:eastAsia="Times New Roman" w:hAnsi="Times New Roman"/>
          <w:sz w:val="24"/>
          <w:szCs w:val="24"/>
        </w:rPr>
        <w:t xml:space="preserve"> </w:t>
      </w:r>
      <w:r w:rsidR="004F3872" w:rsidRPr="207660AB">
        <w:rPr>
          <w:rFonts w:ascii="Times New Roman" w:eastAsia="Times New Roman" w:hAnsi="Times New Roman"/>
          <w:sz w:val="24"/>
          <w:szCs w:val="24"/>
        </w:rPr>
        <w:t>2024</w:t>
      </w:r>
      <w:r w:rsidR="00C17AC9" w:rsidRPr="207660AB">
        <w:rPr>
          <w:rFonts w:ascii="Times New Roman" w:eastAsia="Times New Roman" w:hAnsi="Times New Roman"/>
          <w:sz w:val="24"/>
          <w:szCs w:val="24"/>
        </w:rPr>
        <w:t xml:space="preserve"> Participation Registration Form</w:t>
      </w:r>
      <w:r w:rsidR="00C17AC9" w:rsidRPr="207660A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E3A23" w:rsidRPr="207660AB">
        <w:rPr>
          <w:rFonts w:ascii="Times New Roman" w:eastAsia="Times New Roman" w:hAnsi="Times New Roman"/>
          <w:sz w:val="24"/>
          <w:szCs w:val="24"/>
        </w:rPr>
        <w:t xml:space="preserve">to register your laboratories participation in the ESIB-EQA </w:t>
      </w:r>
      <w:r w:rsidR="004F3872" w:rsidRPr="207660AB">
        <w:rPr>
          <w:rFonts w:ascii="Times New Roman" w:eastAsia="Times New Roman" w:hAnsi="Times New Roman"/>
          <w:sz w:val="24"/>
          <w:szCs w:val="24"/>
        </w:rPr>
        <w:t>2024</w:t>
      </w:r>
      <w:r w:rsidR="001E3A23" w:rsidRPr="207660AB">
        <w:rPr>
          <w:rFonts w:ascii="Times New Roman" w:eastAsia="Times New Roman" w:hAnsi="Times New Roman"/>
          <w:sz w:val="24"/>
          <w:szCs w:val="24"/>
        </w:rPr>
        <w:t xml:space="preserve"> exercise</w:t>
      </w:r>
      <w:r w:rsidR="006E19D8" w:rsidRPr="207660AB">
        <w:rPr>
          <w:rFonts w:ascii="Times New Roman" w:eastAsia="Times New Roman" w:hAnsi="Times New Roman"/>
          <w:sz w:val="24"/>
          <w:szCs w:val="24"/>
        </w:rPr>
        <w:t xml:space="preserve"> </w:t>
      </w:r>
      <w:r w:rsidR="006E19D8" w:rsidRPr="207660AB">
        <w:rPr>
          <w:rFonts w:ascii="Times New Roman" w:eastAsia="Times New Roman" w:hAnsi="Times New Roman"/>
          <w:b/>
          <w:bCs/>
          <w:sz w:val="24"/>
          <w:szCs w:val="24"/>
        </w:rPr>
        <w:t>before</w:t>
      </w:r>
      <w:r w:rsidR="009F54EA" w:rsidRPr="207660A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A37E7" w:rsidRPr="207660AB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20503E40" w:rsidRPr="207660AB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6E19D8" w:rsidRPr="207660A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31A90" w:rsidRPr="207660AB">
        <w:rPr>
          <w:rFonts w:ascii="Times New Roman" w:eastAsia="Times New Roman" w:hAnsi="Times New Roman"/>
          <w:b/>
          <w:bCs/>
          <w:sz w:val="24"/>
          <w:szCs w:val="24"/>
        </w:rPr>
        <w:t>February</w:t>
      </w:r>
      <w:r w:rsidR="006E19D8" w:rsidRPr="207660AB">
        <w:rPr>
          <w:rFonts w:ascii="Times New Roman" w:eastAsia="Times New Roman" w:hAnsi="Times New Roman"/>
          <w:b/>
          <w:bCs/>
          <w:sz w:val="24"/>
          <w:szCs w:val="24"/>
        </w:rPr>
        <w:t xml:space="preserve"> 202</w:t>
      </w:r>
      <w:r w:rsidR="007A37E7" w:rsidRPr="207660AB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1E3A23" w:rsidRPr="207660AB">
        <w:rPr>
          <w:rFonts w:ascii="Times New Roman" w:eastAsia="Times New Roman" w:hAnsi="Times New Roman"/>
          <w:sz w:val="24"/>
          <w:szCs w:val="24"/>
        </w:rPr>
        <w:t>.</w:t>
      </w:r>
    </w:p>
    <w:p w14:paraId="1B22410D" w14:textId="77777777" w:rsidR="006E19D8" w:rsidRDefault="006E19D8" w:rsidP="00C17AC9">
      <w:pPr>
        <w:spacing w:before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AFD9534" w14:textId="11CA34B5" w:rsidR="005B29F8" w:rsidRPr="00A63131" w:rsidRDefault="00FD1D63" w:rsidP="00C17AC9">
      <w:pPr>
        <w:spacing w:before="0" w:line="276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>Link</w:t>
      </w:r>
      <w:r w:rsidR="00FD7D4F" w:rsidRPr="6C5DBF00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13">
        <w:r w:rsidR="009C62B4" w:rsidRPr="6C5DBF00">
          <w:rPr>
            <w:rStyle w:val="Hyperlink"/>
            <w:rFonts w:ascii="Times New Roman" w:eastAsia="Times New Roman" w:hAnsi="Times New Roman"/>
            <w:sz w:val="24"/>
            <w:szCs w:val="24"/>
          </w:rPr>
          <w:t>https://ec.europa.eu/eusurvey/runner/BioinformaticsEQA202</w:t>
        </w:r>
      </w:hyperlink>
      <w:r w:rsidR="00643D73" w:rsidRPr="6C5DBF00">
        <w:rPr>
          <w:rStyle w:val="Hyperlink"/>
          <w:rFonts w:ascii="Times New Roman" w:eastAsia="Times New Roman" w:hAnsi="Times New Roman"/>
          <w:sz w:val="24"/>
          <w:szCs w:val="24"/>
        </w:rPr>
        <w:t>4</w:t>
      </w:r>
      <w:r w:rsidR="00FD7D4F" w:rsidRPr="6C5DBF00">
        <w:rPr>
          <w:rFonts w:ascii="Times New Roman" w:eastAsia="Times New Roman" w:hAnsi="Times New Roman"/>
          <w:sz w:val="24"/>
          <w:szCs w:val="24"/>
        </w:rPr>
        <w:t xml:space="preserve">. </w:t>
      </w:r>
      <w:r w:rsidR="001E3A23" w:rsidRPr="6C5DBF00">
        <w:rPr>
          <w:rFonts w:ascii="Times New Roman" w:eastAsia="Times New Roman" w:hAnsi="Times New Roman"/>
          <w:sz w:val="24"/>
          <w:szCs w:val="24"/>
        </w:rPr>
        <w:t xml:space="preserve">In case of technical problems, please use the form </w:t>
      </w:r>
      <w:r w:rsidR="00C016B7" w:rsidRPr="6C5DBF00">
        <w:rPr>
          <w:rFonts w:ascii="Times New Roman" w:eastAsia="Times New Roman" w:hAnsi="Times New Roman"/>
          <w:sz w:val="24"/>
          <w:szCs w:val="24"/>
        </w:rPr>
        <w:t xml:space="preserve">on the next page </w:t>
      </w:r>
      <w:r w:rsidR="005B29F8" w:rsidRPr="6C5DBF00">
        <w:rPr>
          <w:rFonts w:ascii="Times New Roman" w:eastAsia="Times New Roman" w:hAnsi="Times New Roman"/>
          <w:sz w:val="24"/>
          <w:szCs w:val="24"/>
        </w:rPr>
        <w:t xml:space="preserve">and return </w:t>
      </w:r>
      <w:r w:rsidR="00C016B7" w:rsidRPr="6C5DBF00">
        <w:rPr>
          <w:rFonts w:ascii="Times New Roman" w:eastAsia="Times New Roman" w:hAnsi="Times New Roman"/>
          <w:sz w:val="24"/>
          <w:szCs w:val="24"/>
        </w:rPr>
        <w:t>th</w:t>
      </w:r>
      <w:r w:rsidR="00C17AC9" w:rsidRPr="6C5DBF00">
        <w:rPr>
          <w:rFonts w:ascii="Times New Roman" w:eastAsia="Times New Roman" w:hAnsi="Times New Roman"/>
          <w:sz w:val="24"/>
          <w:szCs w:val="24"/>
        </w:rPr>
        <w:t>e completed form</w:t>
      </w:r>
      <w:r w:rsidR="00C016B7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5B29F8" w:rsidRPr="6C5DBF00">
        <w:rPr>
          <w:rFonts w:ascii="Times New Roman" w:eastAsia="Times New Roman" w:hAnsi="Times New Roman"/>
          <w:sz w:val="24"/>
          <w:szCs w:val="24"/>
        </w:rPr>
        <w:t xml:space="preserve">to </w:t>
      </w:r>
      <w:hyperlink r:id="rId14">
        <w:r w:rsidR="00BA5832" w:rsidRPr="6C5DBF00">
          <w:rPr>
            <w:rStyle w:val="Hyperlink"/>
            <w:rFonts w:ascii="Times New Roman" w:eastAsia="Times New Roman" w:hAnsi="Times New Roman"/>
            <w:sz w:val="24"/>
            <w:szCs w:val="24"/>
          </w:rPr>
          <w:t>esib_bioinformatics_eqa@rivm.nl</w:t>
        </w:r>
      </w:hyperlink>
      <w:r w:rsidR="00EE77F2" w:rsidRPr="6C5DBF00">
        <w:rPr>
          <w:rFonts w:ascii="Times New Roman" w:eastAsia="Times New Roman" w:hAnsi="Times New Roman"/>
          <w:sz w:val="24"/>
          <w:szCs w:val="24"/>
        </w:rPr>
        <w:t>.</w:t>
      </w:r>
      <w:r w:rsidR="005B29F8" w:rsidRPr="6C5DBF0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51A5669" w14:textId="77777777" w:rsidR="00C016B7" w:rsidRPr="00A63131" w:rsidRDefault="00C016B7" w:rsidP="00C016B7">
      <w:pPr>
        <w:spacing w:before="0" w:line="276" w:lineRule="auto"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71BEB4" w14:textId="590B4AE7" w:rsidR="00C016B7" w:rsidRPr="00A63131" w:rsidRDefault="00C016B7" w:rsidP="00C016B7">
      <w:pPr>
        <w:spacing w:before="0" w:line="276" w:lineRule="auto"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>Yours sincerely,</w:t>
      </w:r>
    </w:p>
    <w:p w14:paraId="66E7C349" w14:textId="48C7FC51" w:rsidR="00FA2C14" w:rsidRPr="00A63131" w:rsidRDefault="00FA2C14" w:rsidP="00C016B7">
      <w:pPr>
        <w:spacing w:before="0" w:line="276" w:lineRule="auto"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AE00C05" w14:textId="6FAE9AE7" w:rsidR="00C016B7" w:rsidRPr="00A63131" w:rsidRDefault="004F75B2" w:rsidP="00C016B7">
      <w:pPr>
        <w:spacing w:before="0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6C5DBF00">
        <w:rPr>
          <w:rFonts w:ascii="Times New Roman" w:eastAsia="Times New Roman" w:hAnsi="Times New Roman"/>
          <w:sz w:val="24"/>
          <w:szCs w:val="24"/>
        </w:rPr>
        <w:t>Ivo van</w:t>
      </w:r>
      <w:r w:rsidR="00E54FBC" w:rsidRPr="6C5DBF00">
        <w:rPr>
          <w:rFonts w:ascii="Times New Roman" w:eastAsia="Times New Roman" w:hAnsi="Times New Roman"/>
          <w:sz w:val="24"/>
          <w:szCs w:val="24"/>
        </w:rPr>
        <w:t xml:space="preserve"> Walle and Etienne </w:t>
      </w:r>
      <w:r w:rsidR="00A938D9" w:rsidRPr="6C5DBF00">
        <w:rPr>
          <w:rFonts w:ascii="Times New Roman" w:eastAsia="Times New Roman" w:hAnsi="Times New Roman"/>
          <w:sz w:val="24"/>
          <w:szCs w:val="24"/>
        </w:rPr>
        <w:t>Simon-</w:t>
      </w:r>
      <w:r w:rsidR="00E54FBC" w:rsidRPr="6C5DBF00">
        <w:rPr>
          <w:rFonts w:ascii="Times New Roman" w:eastAsia="Times New Roman" w:hAnsi="Times New Roman"/>
          <w:sz w:val="24"/>
          <w:szCs w:val="24"/>
        </w:rPr>
        <w:t>Loriere</w:t>
      </w:r>
    </w:p>
    <w:p w14:paraId="08983E16" w14:textId="77777777" w:rsidR="00A938D9" w:rsidRPr="00A63131" w:rsidRDefault="00A938D9" w:rsidP="002570D6">
      <w:pPr>
        <w:spacing w:before="0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14:paraId="54F83662" w14:textId="77777777" w:rsidR="000A2B7D" w:rsidRPr="00A63131" w:rsidRDefault="000A2B7D" w:rsidP="002570D6">
      <w:pPr>
        <w:spacing w:before="0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14:paraId="38562FE9" w14:textId="55F989BA" w:rsidR="00A938D9" w:rsidRPr="00A63131" w:rsidRDefault="00A938D9" w:rsidP="002570D6">
      <w:pPr>
        <w:spacing w:before="0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6C5DBF00">
        <w:rPr>
          <w:rFonts w:ascii="Times New Roman" w:eastAsia="Times New Roman" w:hAnsi="Times New Roman"/>
          <w:sz w:val="24"/>
          <w:szCs w:val="24"/>
        </w:rPr>
        <w:t>Ivo van Walle, PhD</w:t>
      </w:r>
    </w:p>
    <w:p w14:paraId="4AC231C1" w14:textId="7A4387B7" w:rsidR="002570D6" w:rsidRPr="00A63131" w:rsidRDefault="002570D6" w:rsidP="002570D6">
      <w:pPr>
        <w:spacing w:before="0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6C5DBF00">
        <w:rPr>
          <w:rFonts w:ascii="Times New Roman" w:eastAsia="Times New Roman" w:hAnsi="Times New Roman"/>
          <w:sz w:val="24"/>
          <w:szCs w:val="24"/>
        </w:rPr>
        <w:t>Senior researcher</w:t>
      </w:r>
    </w:p>
    <w:p w14:paraId="3496573B" w14:textId="0B3ED5CA" w:rsidR="0049040C" w:rsidRPr="00A63131" w:rsidRDefault="002460CF" w:rsidP="002570D6">
      <w:pPr>
        <w:spacing w:before="0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6C5DBF00">
        <w:rPr>
          <w:rFonts w:ascii="Times New Roman" w:eastAsia="Times New Roman" w:hAnsi="Times New Roman"/>
          <w:sz w:val="24"/>
          <w:szCs w:val="24"/>
        </w:rPr>
        <w:t>Centre for Infection Research, Diagnostics and Laboratory Surveillance</w:t>
      </w:r>
    </w:p>
    <w:p w14:paraId="41D851F2" w14:textId="167F8B75" w:rsidR="002570D6" w:rsidRPr="00A63131" w:rsidRDefault="002570D6" w:rsidP="002570D6">
      <w:pPr>
        <w:spacing w:before="0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6C5DBF00">
        <w:rPr>
          <w:rFonts w:ascii="Times New Roman" w:eastAsia="Times New Roman" w:hAnsi="Times New Roman"/>
          <w:sz w:val="24"/>
          <w:szCs w:val="24"/>
        </w:rPr>
        <w:t>Dutch National Institute for Public Health and the Environment (RIVM)</w:t>
      </w:r>
    </w:p>
    <w:p w14:paraId="727DADED" w14:textId="785EAC38" w:rsidR="00C016B7" w:rsidRPr="00A63131" w:rsidRDefault="00C016B7" w:rsidP="00C016B7">
      <w:pPr>
        <w:spacing w:before="0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6C5DBF00">
        <w:rPr>
          <w:rFonts w:ascii="Times New Roman" w:eastAsia="Times New Roman" w:hAnsi="Times New Roman"/>
          <w:sz w:val="24"/>
          <w:szCs w:val="24"/>
        </w:rPr>
        <w:t>Bilthoven</w:t>
      </w:r>
      <w:r w:rsidR="003330DD" w:rsidRPr="6C5DBF00">
        <w:rPr>
          <w:rFonts w:ascii="Times New Roman" w:eastAsia="Times New Roman" w:hAnsi="Times New Roman"/>
          <w:sz w:val="24"/>
          <w:szCs w:val="24"/>
        </w:rPr>
        <w:t xml:space="preserve">, </w:t>
      </w:r>
      <w:r w:rsidRPr="6C5DBF00">
        <w:rPr>
          <w:rFonts w:ascii="Times New Roman" w:eastAsia="Times New Roman" w:hAnsi="Times New Roman"/>
          <w:sz w:val="24"/>
          <w:szCs w:val="24"/>
        </w:rPr>
        <w:t>The Netherlands</w:t>
      </w:r>
    </w:p>
    <w:p w14:paraId="3C0C2901" w14:textId="547F82E5" w:rsidR="00FA2C14" w:rsidRPr="00A63131" w:rsidRDefault="00930DD4" w:rsidP="00FA2C14">
      <w:pPr>
        <w:spacing w:before="0" w:line="240" w:lineRule="auto"/>
        <w:jc w:val="left"/>
        <w:rPr>
          <w:rFonts w:ascii="Times New Roman" w:eastAsia="Times New Roman" w:hAnsi="Times New Roman"/>
          <w:sz w:val="24"/>
          <w:szCs w:val="24"/>
          <w:lang w:val="en-US" w:eastAsia="en-GB"/>
        </w:rPr>
      </w:pPr>
      <w:r w:rsidRPr="6C5DBF00">
        <w:rPr>
          <w:rFonts w:ascii="Times New Roman" w:eastAsia="Times New Roman" w:hAnsi="Times New Roman"/>
          <w:sz w:val="24"/>
          <w:szCs w:val="24"/>
        </w:rPr>
        <w:t xml:space="preserve">Phone: </w:t>
      </w:r>
      <w:r w:rsidR="000E3BCA" w:rsidRPr="6C5DBF00">
        <w:rPr>
          <w:rFonts w:ascii="Times New Roman" w:eastAsia="Times New Roman" w:hAnsi="Times New Roman"/>
          <w:sz w:val="24"/>
          <w:szCs w:val="24"/>
        </w:rPr>
        <w:t>+31 6 31138351</w:t>
      </w:r>
    </w:p>
    <w:p w14:paraId="0A44C435" w14:textId="339AF2A0" w:rsidR="000E3BCA" w:rsidRPr="00A63131" w:rsidRDefault="00353755" w:rsidP="000E3BCA">
      <w:pPr>
        <w:spacing w:before="0" w:line="24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  <w:hyperlink r:id="rId15">
        <w:r w:rsidR="003158B5" w:rsidRPr="6C5DBF00">
          <w:rPr>
            <w:rStyle w:val="Hyperlink"/>
            <w:rFonts w:ascii="Times New Roman" w:eastAsia="Times New Roman" w:hAnsi="Times New Roman"/>
            <w:sz w:val="24"/>
            <w:szCs w:val="24"/>
          </w:rPr>
          <w:t>ivo.van.walle@rivm.nl</w:t>
        </w:r>
      </w:hyperlink>
    </w:p>
    <w:p w14:paraId="16CCD281" w14:textId="77777777" w:rsidR="00A938D9" w:rsidRPr="00A63131" w:rsidRDefault="00A938D9" w:rsidP="00FA2C14">
      <w:pPr>
        <w:spacing w:before="0" w:line="240" w:lineRule="auto"/>
        <w:jc w:val="left"/>
        <w:rPr>
          <w:rFonts w:ascii="Times New Roman" w:eastAsia="Times New Roman" w:hAnsi="Times New Roman"/>
          <w:sz w:val="24"/>
          <w:szCs w:val="24"/>
          <w:lang w:val="en-US" w:eastAsia="en-GB"/>
        </w:rPr>
      </w:pPr>
    </w:p>
    <w:p w14:paraId="225B30A9" w14:textId="2B4491C4" w:rsidR="00A938D9" w:rsidRPr="00A63131" w:rsidRDefault="00A938D9" w:rsidP="4AF793D7">
      <w:pPr>
        <w:spacing w:before="0" w:line="240" w:lineRule="auto"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>Etienne Simon-Loriere</w:t>
      </w:r>
      <w:r w:rsidR="27A20BFC" w:rsidRPr="6C5DBF00">
        <w:rPr>
          <w:rFonts w:ascii="Times New Roman" w:eastAsia="Times New Roman" w:hAnsi="Times New Roman"/>
          <w:sz w:val="24"/>
          <w:szCs w:val="24"/>
        </w:rPr>
        <w:t>, PhD</w:t>
      </w:r>
      <w:r w:rsidRPr="6C5DBF0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6E1B332" w14:textId="471F8B84" w:rsidR="00A938D9" w:rsidRPr="00A63131" w:rsidRDefault="00A938D9" w:rsidP="70837CD9">
      <w:pPr>
        <w:spacing w:before="0" w:line="240" w:lineRule="auto"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>G5 Evolutionary Genomics of RNA Viruses</w:t>
      </w:r>
    </w:p>
    <w:p w14:paraId="6769C4AC" w14:textId="4B05CFB0" w:rsidR="3480F70F" w:rsidRDefault="3480F70F" w:rsidP="4D5346A2">
      <w:pPr>
        <w:spacing w:before="0" w:line="240" w:lineRule="auto"/>
        <w:jc w:val="left"/>
        <w:rPr>
          <w:rFonts w:ascii="Times New Roman" w:eastAsia="Times New Roman" w:hAnsi="Times New Roman"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>Virology Department</w:t>
      </w:r>
    </w:p>
    <w:p w14:paraId="38F69A2B" w14:textId="05BA8FDB" w:rsidR="00A938D9" w:rsidRPr="00A63131" w:rsidRDefault="00A938D9" w:rsidP="00A938D9">
      <w:pPr>
        <w:spacing w:before="0" w:line="240" w:lineRule="auto"/>
        <w:jc w:val="left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 xml:space="preserve">Institut Pasteur </w:t>
      </w:r>
    </w:p>
    <w:p w14:paraId="430DB882" w14:textId="55692BB1" w:rsidR="003330DD" w:rsidRPr="00A63131" w:rsidRDefault="009F75E1" w:rsidP="00A938D9">
      <w:pPr>
        <w:spacing w:before="0" w:line="240" w:lineRule="auto"/>
        <w:jc w:val="left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sz w:val="24"/>
          <w:szCs w:val="24"/>
        </w:rPr>
        <w:t xml:space="preserve">Paris, </w:t>
      </w:r>
      <w:r w:rsidR="003330DD" w:rsidRPr="6C5DBF00">
        <w:rPr>
          <w:rFonts w:ascii="Times New Roman" w:eastAsia="Times New Roman" w:hAnsi="Times New Roman"/>
          <w:sz w:val="24"/>
          <w:szCs w:val="24"/>
        </w:rPr>
        <w:t>France</w:t>
      </w:r>
    </w:p>
    <w:p w14:paraId="43A78F31" w14:textId="77777777" w:rsidR="007C1F72" w:rsidRDefault="00353755" w:rsidP="739A4CF6">
      <w:pPr>
        <w:spacing w:before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hyperlink r:id="rId16">
        <w:r w:rsidR="00F57294" w:rsidRPr="6C5DBF00">
          <w:rPr>
            <w:rStyle w:val="Hyperlink"/>
            <w:rFonts w:ascii="Times New Roman" w:eastAsia="Times New Roman" w:hAnsi="Times New Roman"/>
            <w:sz w:val="24"/>
            <w:szCs w:val="24"/>
          </w:rPr>
          <w:t>etisl@pasteur.fr</w:t>
        </w:r>
      </w:hyperlink>
      <w:r w:rsidR="31EE5BEE" w:rsidRPr="6C5DBF00">
        <w:rPr>
          <w:rFonts w:ascii="Times New Roman" w:eastAsia="Times New Roman" w:hAnsi="Times New Roman"/>
          <w:sz w:val="24"/>
          <w:szCs w:val="24"/>
        </w:rPr>
        <w:t xml:space="preserve"> </w:t>
      </w:r>
      <w:r w:rsidR="003158B5" w:rsidRPr="6C5DBF0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54534DA" w14:textId="77777777" w:rsidR="007C1F72" w:rsidRDefault="007C1F72" w:rsidP="739A4CF6">
      <w:pPr>
        <w:spacing w:before="0" w:line="240" w:lineRule="auto"/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34FDB9C6" w14:textId="77777777" w:rsidR="007C1F72" w:rsidRDefault="007C1F72" w:rsidP="739A4CF6">
      <w:pPr>
        <w:spacing w:before="0" w:line="240" w:lineRule="auto"/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1D25DE82" w14:textId="0C2B4D26" w:rsidR="00162E24" w:rsidRDefault="00162E24">
      <w:pPr>
        <w:spacing w:before="0" w:line="240" w:lineRule="auto"/>
        <w:jc w:val="lef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743B574F" w14:textId="77777777" w:rsidR="007C1F72" w:rsidRDefault="007C1F72" w:rsidP="739A4CF6">
      <w:pPr>
        <w:spacing w:before="0" w:line="240" w:lineRule="auto"/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1464E662" w14:textId="3F63C9EB" w:rsidR="005B29F8" w:rsidRPr="00A63131" w:rsidRDefault="66D6B06B" w:rsidP="739A4CF6">
      <w:pPr>
        <w:spacing w:before="0" w:line="240" w:lineRule="auto"/>
        <w:jc w:val="left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6C5DBF00">
        <w:rPr>
          <w:rFonts w:ascii="Times New Roman" w:eastAsia="Times New Roman" w:hAnsi="Times New Roman"/>
          <w:b/>
          <w:sz w:val="24"/>
          <w:szCs w:val="24"/>
        </w:rPr>
        <w:t>ESIB-EQA</w:t>
      </w:r>
      <w:r w:rsidR="1007841D" w:rsidRPr="6C5DBF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62621">
        <w:rPr>
          <w:rFonts w:ascii="Times New Roman" w:eastAsia="Times New Roman" w:hAnsi="Times New Roman"/>
          <w:b/>
          <w:sz w:val="24"/>
          <w:szCs w:val="24"/>
        </w:rPr>
        <w:t>2024</w:t>
      </w:r>
      <w:r w:rsidR="1007841D" w:rsidRPr="6C5DBF00">
        <w:rPr>
          <w:rFonts w:ascii="Times New Roman" w:eastAsia="Times New Roman" w:hAnsi="Times New Roman"/>
          <w:b/>
          <w:sz w:val="24"/>
          <w:szCs w:val="24"/>
        </w:rPr>
        <w:t xml:space="preserve"> Participation Registration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245"/>
      </w:tblGrid>
      <w:tr w:rsidR="005B29F8" w:rsidRPr="00A63131" w14:paraId="1528932C" w14:textId="77777777" w:rsidTr="008308F7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0F059" w14:textId="191DD83E" w:rsidR="005B29F8" w:rsidRPr="00A63131" w:rsidRDefault="006B6380" w:rsidP="00C016B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C5DBF00">
              <w:rPr>
                <w:rFonts w:ascii="Times New Roman" w:eastAsia="Times New Roman" w:hAnsi="Times New Roman"/>
                <w:sz w:val="24"/>
                <w:szCs w:val="24"/>
              </w:rPr>
              <w:t xml:space="preserve">Contact person for this </w:t>
            </w:r>
            <w:r w:rsidR="000A2B7D" w:rsidRPr="6C5DBF00">
              <w:rPr>
                <w:rFonts w:ascii="Times New Roman" w:eastAsia="Times New Roman" w:hAnsi="Times New Roman"/>
                <w:sz w:val="24"/>
                <w:szCs w:val="24"/>
              </w:rPr>
              <w:t>ESIB-EQA</w:t>
            </w:r>
            <w:r w:rsidR="00690F88" w:rsidRPr="6C5DBF0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A54C" w14:textId="0CC07A09" w:rsidR="0081554B" w:rsidRPr="00A63131" w:rsidRDefault="0081554B" w:rsidP="006B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C5DBF00">
              <w:rPr>
                <w:rFonts w:ascii="Times New Roman" w:eastAsia="Times New Roman" w:hAnsi="Times New Roman"/>
                <w:sz w:val="24"/>
                <w:szCs w:val="24"/>
              </w:rPr>
              <w:t>[Name</w:t>
            </w:r>
            <w:r w:rsidR="00057FE1" w:rsidRPr="6C5DBF00">
              <w:rPr>
                <w:rFonts w:ascii="Times New Roman" w:eastAsia="Times New Roman" w:hAnsi="Times New Roman"/>
                <w:sz w:val="24"/>
                <w:szCs w:val="24"/>
              </w:rPr>
              <w:t xml:space="preserve"> contact person</w:t>
            </w:r>
            <w:r w:rsidRPr="6C5DBF00">
              <w:rPr>
                <w:rFonts w:ascii="Times New Roman" w:eastAsia="Times New Roman" w:hAnsi="Times New Roman"/>
                <w:sz w:val="24"/>
                <w:szCs w:val="24"/>
              </w:rPr>
              <w:t>]</w:t>
            </w:r>
          </w:p>
          <w:p w14:paraId="11A2715B" w14:textId="1FE35959" w:rsidR="006B6380" w:rsidRPr="00A63131" w:rsidRDefault="006B6380" w:rsidP="006B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C5DBF00">
              <w:rPr>
                <w:rFonts w:ascii="Times New Roman" w:eastAsia="Times New Roman" w:hAnsi="Times New Roman"/>
                <w:sz w:val="24"/>
                <w:szCs w:val="24"/>
              </w:rPr>
              <w:t>[Institute]</w:t>
            </w:r>
          </w:p>
          <w:p w14:paraId="522E056C" w14:textId="4A92E84F" w:rsidR="004A450F" w:rsidRPr="00A63131" w:rsidRDefault="004A450F" w:rsidP="006B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C5DBF00">
              <w:rPr>
                <w:rFonts w:ascii="Times New Roman" w:eastAsia="Times New Roman" w:hAnsi="Times New Roman"/>
                <w:sz w:val="24"/>
                <w:szCs w:val="24"/>
              </w:rPr>
              <w:t>[Street &amp; number]</w:t>
            </w:r>
          </w:p>
          <w:p w14:paraId="1969210E" w14:textId="7125CCC8" w:rsidR="004A450F" w:rsidRPr="00A63131" w:rsidRDefault="006B6380" w:rsidP="006B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C5DBF00">
              <w:rPr>
                <w:rFonts w:ascii="Times New Roman" w:eastAsia="Times New Roman" w:hAnsi="Times New Roman"/>
                <w:sz w:val="24"/>
                <w:szCs w:val="24"/>
              </w:rPr>
              <w:t>[City]</w:t>
            </w:r>
          </w:p>
          <w:p w14:paraId="61034B35" w14:textId="77777777" w:rsidR="006B6380" w:rsidRPr="00A63131" w:rsidRDefault="006B6380" w:rsidP="006B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C5DBF00">
              <w:rPr>
                <w:rFonts w:ascii="Times New Roman" w:eastAsia="Times New Roman" w:hAnsi="Times New Roman"/>
                <w:sz w:val="24"/>
                <w:szCs w:val="24"/>
              </w:rPr>
              <w:t>[Post Code]</w:t>
            </w:r>
          </w:p>
          <w:p w14:paraId="56692B23" w14:textId="77777777" w:rsidR="006B6380" w:rsidRPr="00A63131" w:rsidRDefault="006B6380" w:rsidP="006B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C5DBF00">
              <w:rPr>
                <w:rFonts w:ascii="Times New Roman" w:eastAsia="Times New Roman" w:hAnsi="Times New Roman"/>
                <w:sz w:val="24"/>
                <w:szCs w:val="24"/>
              </w:rPr>
              <w:t>[Country]</w:t>
            </w:r>
          </w:p>
          <w:p w14:paraId="1BA8B35C" w14:textId="72068AC3" w:rsidR="006B6380" w:rsidRPr="00A63131" w:rsidRDefault="006B6380" w:rsidP="006B63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C5DBF00">
              <w:rPr>
                <w:rFonts w:ascii="Times New Roman" w:eastAsia="Times New Roman" w:hAnsi="Times New Roman"/>
                <w:sz w:val="24"/>
                <w:szCs w:val="24"/>
              </w:rPr>
              <w:t>[Email address]</w:t>
            </w:r>
          </w:p>
          <w:p w14:paraId="2D9629B3" w14:textId="77777777" w:rsidR="0081554B" w:rsidRPr="00A63131" w:rsidRDefault="006B6380" w:rsidP="005B29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C5DBF00">
              <w:rPr>
                <w:rFonts w:ascii="Times New Roman" w:eastAsia="Times New Roman" w:hAnsi="Times New Roman"/>
                <w:sz w:val="24"/>
                <w:szCs w:val="24"/>
              </w:rPr>
              <w:t>[Telephone number]</w:t>
            </w:r>
          </w:p>
          <w:p w14:paraId="7DB1481E" w14:textId="706A0030" w:rsidR="007142E1" w:rsidRPr="00A63131" w:rsidRDefault="007142E1" w:rsidP="005B29F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C016B7" w:rsidRPr="00A63131" w14:paraId="1F3F708C" w14:textId="77777777" w:rsidTr="008308F7">
        <w:trPr>
          <w:trHeight w:val="9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4B01" w14:textId="38922948" w:rsidR="005B29F8" w:rsidRPr="00A63131" w:rsidRDefault="005B29F8" w:rsidP="00501C4E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C5DBF00">
              <w:rPr>
                <w:rFonts w:ascii="Times New Roman" w:eastAsia="Times New Roman" w:hAnsi="Times New Roman"/>
                <w:sz w:val="24"/>
                <w:szCs w:val="24"/>
              </w:rPr>
              <w:t xml:space="preserve">Which </w:t>
            </w:r>
            <w:r w:rsidR="006D197C" w:rsidRPr="6C5DBF00">
              <w:rPr>
                <w:rFonts w:ascii="Times New Roman" w:eastAsia="Times New Roman" w:hAnsi="Times New Roman"/>
                <w:sz w:val="24"/>
                <w:szCs w:val="24"/>
              </w:rPr>
              <w:t xml:space="preserve">EQA </w:t>
            </w:r>
            <w:r w:rsidR="008B76A3" w:rsidRPr="6C5DBF00">
              <w:rPr>
                <w:rFonts w:ascii="Times New Roman" w:eastAsia="Times New Roman" w:hAnsi="Times New Roman"/>
                <w:sz w:val="24"/>
                <w:szCs w:val="24"/>
              </w:rPr>
              <w:t>component</w:t>
            </w:r>
            <w:r w:rsidR="006D197C" w:rsidRPr="6C5DBF00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6C5DBF00">
              <w:rPr>
                <w:rFonts w:ascii="Times New Roman" w:eastAsia="Times New Roman" w:hAnsi="Times New Roman"/>
                <w:sz w:val="24"/>
                <w:szCs w:val="24"/>
              </w:rPr>
              <w:t xml:space="preserve"> will your laboratory participate in</w:t>
            </w:r>
            <w:r w:rsidR="00690F88" w:rsidRPr="6C5DBF00">
              <w:rPr>
                <w:rFonts w:ascii="Times New Roman" w:eastAsia="Times New Roman" w:hAnsi="Times New Roman"/>
                <w:sz w:val="24"/>
                <w:szCs w:val="24"/>
              </w:rPr>
              <w:t xml:space="preserve"> (strongly recommended to participate in all the </w:t>
            </w:r>
            <w:r w:rsidR="008B76A3" w:rsidRPr="6C5DBF00">
              <w:rPr>
                <w:rFonts w:ascii="Times New Roman" w:eastAsia="Times New Roman" w:hAnsi="Times New Roman"/>
                <w:sz w:val="24"/>
                <w:szCs w:val="24"/>
              </w:rPr>
              <w:t>component</w:t>
            </w:r>
            <w:r w:rsidR="008038B1" w:rsidRPr="6C5DBF00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="00690F88" w:rsidRPr="6C5DBF00">
              <w:rPr>
                <w:rFonts w:ascii="Times New Roman" w:eastAsia="Times New Roman" w:hAnsi="Times New Roman"/>
                <w:sz w:val="24"/>
                <w:szCs w:val="24"/>
              </w:rPr>
              <w:t xml:space="preserve"> for which you </w:t>
            </w:r>
            <w:r w:rsidR="006D197C" w:rsidRPr="6C5DBF00">
              <w:rPr>
                <w:rFonts w:ascii="Times New Roman" w:eastAsia="Times New Roman" w:hAnsi="Times New Roman"/>
                <w:sz w:val="24"/>
                <w:szCs w:val="24"/>
              </w:rPr>
              <w:t>perform</w:t>
            </w:r>
            <w:r w:rsidR="00690F88" w:rsidRPr="6C5DBF0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038B1" w:rsidRPr="6C5DBF00">
              <w:rPr>
                <w:rFonts w:ascii="Times New Roman" w:eastAsia="Times New Roman" w:hAnsi="Times New Roman"/>
                <w:sz w:val="24"/>
                <w:szCs w:val="24"/>
              </w:rPr>
              <w:t xml:space="preserve">the corresponding analyses in </w:t>
            </w:r>
            <w:r w:rsidR="00690F88" w:rsidRPr="6C5DBF00">
              <w:rPr>
                <w:rFonts w:ascii="Times New Roman" w:eastAsia="Times New Roman" w:hAnsi="Times New Roman"/>
                <w:sz w:val="24"/>
                <w:szCs w:val="24"/>
              </w:rPr>
              <w:t>your laboratory)</w:t>
            </w:r>
            <w:r w:rsidRPr="6C5DBF0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36"/>
              <w:gridCol w:w="1383"/>
            </w:tblGrid>
            <w:tr w:rsidR="00350FAE" w:rsidRPr="00A63131" w14:paraId="454961D8" w14:textId="77777777" w:rsidTr="00350FAE">
              <w:tc>
                <w:tcPr>
                  <w:tcW w:w="3636" w:type="dxa"/>
                </w:tcPr>
                <w:p w14:paraId="02BD3B89" w14:textId="7A6898BA" w:rsidR="00350FAE" w:rsidRPr="00A63131" w:rsidRDefault="00350FAE" w:rsidP="00350FAE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6C5DBF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SARS1 (Nanopore reads)</w:t>
                  </w:r>
                </w:p>
              </w:tc>
              <w:tc>
                <w:tcPr>
                  <w:tcW w:w="1383" w:type="dxa"/>
                </w:tcPr>
                <w:p w14:paraId="30A1ABD2" w14:textId="17531BEF" w:rsidR="00350FAE" w:rsidRPr="00A63131" w:rsidRDefault="00350FAE" w:rsidP="00350FA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6C5DBF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Yes / No</w:t>
                  </w:r>
                </w:p>
              </w:tc>
            </w:tr>
            <w:tr w:rsidR="00350FAE" w:rsidRPr="00A63131" w14:paraId="78D24C50" w14:textId="77777777" w:rsidTr="00350FAE">
              <w:tc>
                <w:tcPr>
                  <w:tcW w:w="3636" w:type="dxa"/>
                </w:tcPr>
                <w:p w14:paraId="2B3B820C" w14:textId="19B81F58" w:rsidR="00350FAE" w:rsidRPr="00A63131" w:rsidRDefault="00350FAE" w:rsidP="00350FAE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6C5DBF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SARS2 (Illumina reads)</w:t>
                  </w:r>
                </w:p>
              </w:tc>
              <w:tc>
                <w:tcPr>
                  <w:tcW w:w="1383" w:type="dxa"/>
                </w:tcPr>
                <w:p w14:paraId="24F8D363" w14:textId="6A634E6D" w:rsidR="00350FAE" w:rsidRPr="00A63131" w:rsidRDefault="00350FAE" w:rsidP="00350FA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6C5DBF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Yes / No</w:t>
                  </w:r>
                </w:p>
              </w:tc>
            </w:tr>
            <w:tr w:rsidR="00350FAE" w:rsidRPr="00A63131" w14:paraId="6C2DC0FA" w14:textId="77777777" w:rsidTr="00350FAE">
              <w:tc>
                <w:tcPr>
                  <w:tcW w:w="3636" w:type="dxa"/>
                </w:tcPr>
                <w:p w14:paraId="36C6809D" w14:textId="47973714" w:rsidR="00350FAE" w:rsidRPr="00A63131" w:rsidRDefault="00350FAE" w:rsidP="00350FAE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6C5DBF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SARS3 (clustering, classification)</w:t>
                  </w:r>
                </w:p>
              </w:tc>
              <w:tc>
                <w:tcPr>
                  <w:tcW w:w="1383" w:type="dxa"/>
                </w:tcPr>
                <w:p w14:paraId="7840E212" w14:textId="7EC4AB0C" w:rsidR="00350FAE" w:rsidRPr="00A63131" w:rsidRDefault="00350FAE" w:rsidP="00350FA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6C5DBF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Yes / No</w:t>
                  </w:r>
                </w:p>
              </w:tc>
            </w:tr>
            <w:tr w:rsidR="00350FAE" w:rsidRPr="00A63131" w14:paraId="3A632F21" w14:textId="77777777" w:rsidTr="00350FAE">
              <w:tc>
                <w:tcPr>
                  <w:tcW w:w="3636" w:type="dxa"/>
                </w:tcPr>
                <w:p w14:paraId="32511B27" w14:textId="0F28D861" w:rsidR="00350FAE" w:rsidRPr="00A63131" w:rsidRDefault="00350FAE" w:rsidP="00350FAE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6C5DBF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SARS4 (mutation detection)</w:t>
                  </w:r>
                </w:p>
              </w:tc>
              <w:tc>
                <w:tcPr>
                  <w:tcW w:w="1383" w:type="dxa"/>
                </w:tcPr>
                <w:p w14:paraId="6C8B6309" w14:textId="59E2EA70" w:rsidR="00350FAE" w:rsidRPr="00A63131" w:rsidRDefault="00350FAE" w:rsidP="00350FA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6C5DBF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Yes / No</w:t>
                  </w:r>
                </w:p>
              </w:tc>
            </w:tr>
            <w:tr w:rsidR="00350FAE" w:rsidRPr="00A63131" w14:paraId="319CBF84" w14:textId="77777777" w:rsidTr="00350FAE">
              <w:tc>
                <w:tcPr>
                  <w:tcW w:w="3636" w:type="dxa"/>
                </w:tcPr>
                <w:p w14:paraId="0A13DD55" w14:textId="135BB2F7" w:rsidR="00350FAE" w:rsidRPr="00A63131" w:rsidRDefault="00350FAE" w:rsidP="00350FAE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6C5DBF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INFL1</w:t>
                  </w:r>
                  <w:r w:rsidR="007A6CF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+INFL3+INFL4</w:t>
                  </w:r>
                  <w:r w:rsidRPr="6C5DBF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(Nanopore reads)</w:t>
                  </w:r>
                </w:p>
              </w:tc>
              <w:tc>
                <w:tcPr>
                  <w:tcW w:w="1383" w:type="dxa"/>
                </w:tcPr>
                <w:p w14:paraId="371EBF46" w14:textId="7148A6EC" w:rsidR="00350FAE" w:rsidRPr="00A63131" w:rsidRDefault="00350FAE" w:rsidP="00350FA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6C5DBF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Yes / No</w:t>
                  </w:r>
                </w:p>
              </w:tc>
            </w:tr>
            <w:tr w:rsidR="00350FAE" w:rsidRPr="00A63131" w14:paraId="697FB524" w14:textId="77777777" w:rsidTr="00350FAE">
              <w:tc>
                <w:tcPr>
                  <w:tcW w:w="3636" w:type="dxa"/>
                </w:tcPr>
                <w:p w14:paraId="656BF1AF" w14:textId="2108274C" w:rsidR="00350FAE" w:rsidRPr="00A63131" w:rsidRDefault="00350FAE" w:rsidP="00350FAE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6C5DBF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INFL2</w:t>
                  </w:r>
                  <w:r w:rsidR="007A6CF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+INFL3+INFL4</w:t>
                  </w:r>
                  <w:r w:rsidRPr="6C5DBF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(Illumina reads)</w:t>
                  </w:r>
                </w:p>
              </w:tc>
              <w:tc>
                <w:tcPr>
                  <w:tcW w:w="1383" w:type="dxa"/>
                </w:tcPr>
                <w:p w14:paraId="7923B265" w14:textId="0B389C94" w:rsidR="00350FAE" w:rsidRPr="00A63131" w:rsidRDefault="00350FAE" w:rsidP="00350FA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6C5DBF0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Yes / No</w:t>
                  </w:r>
                </w:p>
              </w:tc>
            </w:tr>
          </w:tbl>
          <w:p w14:paraId="3F223B08" w14:textId="0FCD318D" w:rsidR="00350FAE" w:rsidRPr="00A63131" w:rsidRDefault="00350FAE" w:rsidP="00C17AC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FD1D63" w:rsidRPr="00A63131" w14:paraId="547ED1F7" w14:textId="77777777" w:rsidTr="008308F7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DC61" w14:textId="187A8749" w:rsidR="00FD1D63" w:rsidRPr="00A63131" w:rsidRDefault="003A759F" w:rsidP="008308F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C5DBF00">
              <w:rPr>
                <w:rFonts w:ascii="Times New Roman" w:eastAsia="Times New Roman" w:hAnsi="Times New Roman"/>
                <w:sz w:val="24"/>
                <w:szCs w:val="24"/>
              </w:rPr>
              <w:t xml:space="preserve">In case you have particular points </w:t>
            </w:r>
            <w:r w:rsidR="00A23F58" w:rsidRPr="6C5DBF00">
              <w:rPr>
                <w:rFonts w:ascii="Times New Roman" w:eastAsia="Times New Roman" w:hAnsi="Times New Roman"/>
                <w:sz w:val="24"/>
                <w:szCs w:val="24"/>
              </w:rPr>
              <w:t>for us to keep in mind about your participation, please add them here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7EA9" w14:textId="77777777" w:rsidR="00FD1D63" w:rsidRPr="00A63131" w:rsidRDefault="00FD1D63" w:rsidP="008308F7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18F1043" w14:textId="77777777" w:rsidR="008038B1" w:rsidRPr="00A63131" w:rsidRDefault="008038B1" w:rsidP="005B29F8">
      <w:pPr>
        <w:spacing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8CA71A9" w14:textId="33FB889D" w:rsidR="00C016B7" w:rsidRPr="003500C7" w:rsidRDefault="00C016B7" w:rsidP="005B29F8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207660AB">
        <w:rPr>
          <w:rFonts w:ascii="Times New Roman" w:eastAsia="Times New Roman" w:hAnsi="Times New Roman"/>
          <w:sz w:val="24"/>
          <w:szCs w:val="24"/>
        </w:rPr>
        <w:t xml:space="preserve">Return by email </w:t>
      </w:r>
      <w:r w:rsidR="0099305C" w:rsidRPr="207660AB">
        <w:rPr>
          <w:rFonts w:ascii="Times New Roman" w:eastAsia="Times New Roman" w:hAnsi="Times New Roman"/>
          <w:b/>
          <w:bCs/>
          <w:sz w:val="24"/>
          <w:szCs w:val="24"/>
        </w:rPr>
        <w:t xml:space="preserve">before </w:t>
      </w:r>
      <w:r w:rsidR="00643D73" w:rsidRPr="207660AB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1D02CBB8" w:rsidRPr="207660AB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3C5ED2" w:rsidRPr="207660A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23B7D" w:rsidRPr="207660AB">
        <w:rPr>
          <w:rFonts w:ascii="Times New Roman" w:eastAsia="Times New Roman" w:hAnsi="Times New Roman"/>
          <w:b/>
          <w:bCs/>
          <w:sz w:val="24"/>
          <w:szCs w:val="24"/>
        </w:rPr>
        <w:t>February</w:t>
      </w:r>
      <w:r w:rsidR="00A870B3" w:rsidRPr="207660A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9305C" w:rsidRPr="207660AB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="00034F98" w:rsidRPr="207660AB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643D73" w:rsidRPr="207660AB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99305C" w:rsidRPr="207660AB">
        <w:rPr>
          <w:rFonts w:ascii="Times New Roman" w:eastAsia="Times New Roman" w:hAnsi="Times New Roman"/>
          <w:sz w:val="24"/>
          <w:szCs w:val="24"/>
        </w:rPr>
        <w:t xml:space="preserve"> </w:t>
      </w:r>
      <w:r w:rsidRPr="207660AB">
        <w:rPr>
          <w:rFonts w:ascii="Times New Roman" w:eastAsia="Times New Roman" w:hAnsi="Times New Roman"/>
          <w:sz w:val="24"/>
          <w:szCs w:val="24"/>
        </w:rPr>
        <w:t>to:</w:t>
      </w:r>
      <w:r w:rsidR="00E07AA7" w:rsidRPr="207660A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7">
        <w:r w:rsidR="003500C7" w:rsidRPr="207660AB">
          <w:rPr>
            <w:rStyle w:val="Hyperlink"/>
            <w:rFonts w:ascii="Times New Roman" w:eastAsia="Times New Roman" w:hAnsi="Times New Roman"/>
            <w:sz w:val="24"/>
            <w:szCs w:val="24"/>
          </w:rPr>
          <w:t>esib_bioinformatics_eqa@rivm.nl</w:t>
        </w:r>
      </w:hyperlink>
    </w:p>
    <w:p w14:paraId="4E2D05EC" w14:textId="7C1BAA6E" w:rsidR="005B29F8" w:rsidRPr="00BE33D9" w:rsidRDefault="005B29F8" w:rsidP="002460CF">
      <w:pPr>
        <w:spacing w:before="0" w:line="240" w:lineRule="auto"/>
        <w:rPr>
          <w:rFonts w:cs="Arial"/>
          <w:sz w:val="22"/>
          <w:szCs w:val="22"/>
          <w:lang w:val="en-US"/>
        </w:rPr>
      </w:pPr>
    </w:p>
    <w:sectPr w:rsidR="005B29F8" w:rsidRPr="00BE33D9" w:rsidSect="00C226D7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1440" w:right="1134" w:bottom="1440" w:left="1134" w:header="709" w:footer="454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21CF" w14:textId="77777777" w:rsidR="00135276" w:rsidRDefault="00135276">
      <w:r>
        <w:separator/>
      </w:r>
    </w:p>
  </w:endnote>
  <w:endnote w:type="continuationSeparator" w:id="0">
    <w:p w14:paraId="329CE11D" w14:textId="77777777" w:rsidR="00135276" w:rsidRDefault="00135276">
      <w:r>
        <w:continuationSeparator/>
      </w:r>
    </w:p>
  </w:endnote>
  <w:endnote w:type="continuationNotice" w:id="1">
    <w:p w14:paraId="6997A3FF" w14:textId="77777777" w:rsidR="00135276" w:rsidRDefault="0013527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axisE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95F5" w14:textId="77777777" w:rsidR="009C1A02" w:rsidRDefault="009C1A02" w:rsidP="00040319">
    <w:pPr>
      <w:pStyle w:val="ECDC-Footerpage2"/>
      <w:tabs>
        <w:tab w:val="clear" w:pos="4536"/>
      </w:tabs>
    </w:pPr>
  </w:p>
  <w:p w14:paraId="546495F6" w14:textId="426AE806" w:rsidR="00C34D7C" w:rsidRPr="00E93E16" w:rsidRDefault="00C34D7C" w:rsidP="00040319">
    <w:pPr>
      <w:pStyle w:val="ECDC-Footerpage2"/>
      <w:tabs>
        <w:tab w:val="clear" w:pos="4536"/>
      </w:tabs>
    </w:pPr>
    <w:r>
      <w:rPr>
        <w:rStyle w:val="PageNumber"/>
        <w:rFonts w:cs="Tahoma"/>
      </w:rPr>
      <w:tab/>
    </w:r>
    <w:r w:rsidR="00662C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62C75">
      <w:rPr>
        <w:rStyle w:val="PageNumber"/>
      </w:rPr>
      <w:fldChar w:fldCharType="separate"/>
    </w:r>
    <w:r w:rsidR="004A450F">
      <w:rPr>
        <w:rStyle w:val="PageNumber"/>
        <w:noProof/>
      </w:rPr>
      <w:t>3</w:t>
    </w:r>
    <w:r w:rsidR="00662C75">
      <w:rPr>
        <w:rStyle w:val="PageNumber"/>
      </w:rPr>
      <w:fldChar w:fldCharType="end"/>
    </w:r>
    <w:r>
      <w:rPr>
        <w:rStyle w:val="PageNumber"/>
      </w:rPr>
      <w:t>/</w:t>
    </w:r>
    <w:r w:rsidR="00662C75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662C75">
      <w:rPr>
        <w:rStyle w:val="PageNumber"/>
      </w:rPr>
      <w:fldChar w:fldCharType="separate"/>
    </w:r>
    <w:r w:rsidR="004A450F">
      <w:rPr>
        <w:rStyle w:val="PageNumber"/>
        <w:noProof/>
      </w:rPr>
      <w:t>4</w:t>
    </w:r>
    <w:r w:rsidR="00662C75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95F8" w14:textId="77777777" w:rsidR="00C34D7C" w:rsidRPr="003C12C6" w:rsidRDefault="00C34D7C" w:rsidP="00040319">
    <w:pPr>
      <w:pStyle w:val="ECDC-Footer1page"/>
    </w:pPr>
    <w:r>
      <w:t>European Centre for Disease Prevention and Control – Phone: +46 (0)8 586 010 00 – Fax: +46 (0)8 586 010 01</w:t>
    </w:r>
  </w:p>
  <w:p w14:paraId="546495F9" w14:textId="65ED90DD" w:rsidR="00C34D7C" w:rsidRPr="003C12C6" w:rsidRDefault="00C34D7C" w:rsidP="000E1F45">
    <w:pPr>
      <w:pStyle w:val="ECDC-Footer1page"/>
    </w:pPr>
    <w:r>
      <w:t xml:space="preserve">Postal address: </w:t>
    </w:r>
    <w:r w:rsidR="000E1F45">
      <w:t>SE – 16973 Solna</w:t>
    </w:r>
    <w:r>
      <w:t xml:space="preserve">, Sweden – visiting address: </w:t>
    </w:r>
    <w:r w:rsidR="000E1F45">
      <w:t>Gustav III:s Boulevard 40</w:t>
    </w:r>
  </w:p>
  <w:p w14:paraId="546495FA" w14:textId="781125E1" w:rsidR="00C34D7C" w:rsidRPr="003C12C6" w:rsidRDefault="00353755" w:rsidP="00040319">
    <w:pPr>
      <w:pStyle w:val="ECDC-Footer1page"/>
    </w:pPr>
    <w:hyperlink r:id="rId1">
      <w:r w:rsidR="6C5DBF00" w:rsidRPr="6C5DBF00">
        <w:rPr>
          <w:rStyle w:val="Hyperlink"/>
        </w:rPr>
        <w:t>info@ecdc.europa.eu</w:t>
      </w:r>
    </w:hyperlink>
    <w:r w:rsidR="6C5DBF00">
      <w:t xml:space="preserve"> – </w:t>
    </w:r>
    <w:hyperlink r:id="rId2">
      <w:r w:rsidR="6C5DBF00" w:rsidRPr="6C5DBF00">
        <w:rPr>
          <w:rStyle w:val="Hyperlink"/>
        </w:rPr>
        <w:t>www.ecdc.europa.eu</w:t>
      </w:r>
    </w:hyperlink>
    <w:r w:rsidR="6C5DBF00">
      <w:t xml:space="preserve"> – An agency of the European Union – </w:t>
    </w:r>
    <w:hyperlink r:id="rId3">
      <w:r w:rsidR="6C5DBF00" w:rsidRPr="6C5DBF00">
        <w:rPr>
          <w:rStyle w:val="Hyperlink"/>
        </w:rPr>
        <w:t>www.europa.eu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192D" w14:textId="77777777" w:rsidR="00135276" w:rsidRDefault="00135276">
      <w:r>
        <w:separator/>
      </w:r>
    </w:p>
  </w:footnote>
  <w:footnote w:type="continuationSeparator" w:id="0">
    <w:p w14:paraId="212260C4" w14:textId="77777777" w:rsidR="00135276" w:rsidRDefault="00135276">
      <w:r>
        <w:continuationSeparator/>
      </w:r>
    </w:p>
  </w:footnote>
  <w:footnote w:type="continuationNotice" w:id="1">
    <w:p w14:paraId="41E3D63D" w14:textId="77777777" w:rsidR="00135276" w:rsidRDefault="0013527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738B" w14:textId="53528A89" w:rsidR="004B2E9E" w:rsidRDefault="004B2E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0998FC0" wp14:editId="6AA5ACD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0"/>
              <wp:wrapSquare wrapText="bothSides"/>
              <wp:docPr id="3" name="Text Box 3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D6E7F" w14:textId="14E4CED6" w:rsidR="004B2E9E" w:rsidRPr="004B2E9E" w:rsidRDefault="004B2E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B2E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98F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ECDC NORMAL" style="position:absolute;left:0;text-align:left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7DD6E7F" w14:textId="14E4CED6" w:rsidR="004B2E9E" w:rsidRPr="004B2E9E" w:rsidRDefault="004B2E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B2E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ECDC NORMAL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9FE1" w14:textId="67D60550" w:rsidR="004B2E9E" w:rsidRDefault="004B2E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896C7D3" wp14:editId="56655EB1">
              <wp:simplePos x="7239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0"/>
              <wp:wrapSquare wrapText="bothSides"/>
              <wp:docPr id="6" name="Text Box 6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D7191" w14:textId="70EA9659" w:rsidR="004B2E9E" w:rsidRPr="004B2E9E" w:rsidRDefault="004B2E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B2E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6C7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ECDC NORMAL" style="position:absolute;left:0;text-align:left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8AD7191" w14:textId="70EA9659" w:rsidR="004B2E9E" w:rsidRPr="004B2E9E" w:rsidRDefault="004B2E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B2E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ECDC NORMAL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95F7" w14:textId="281D9AAC" w:rsidR="00C34D7C" w:rsidRDefault="00062646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1E9B3861" wp14:editId="597BFC76">
          <wp:simplePos x="0" y="0"/>
          <wp:positionH relativeFrom="margin">
            <wp:posOffset>5228289</wp:posOffset>
          </wp:positionH>
          <wp:positionV relativeFrom="paragraph">
            <wp:posOffset>-61947</wp:posOffset>
          </wp:positionV>
          <wp:extent cx="989534" cy="1177030"/>
          <wp:effectExtent l="0" t="0" r="1270" b="4445"/>
          <wp:wrapNone/>
          <wp:docPr id="8" name="Picture 8" descr="A picture containing text, clock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ock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534" cy="117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E9E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ABCEE29" wp14:editId="4E165053">
              <wp:simplePos x="7239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0"/>
              <wp:wrapSquare wrapText="bothSides"/>
              <wp:docPr id="1" name="Text Box 1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31008A" w14:textId="2BEE76AA" w:rsidR="004B2E9E" w:rsidRPr="004B2E9E" w:rsidRDefault="004B2E9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B2E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BCEE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CDC NORMAL" style="position:absolute;left:0;text-align:left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D31008A" w14:textId="2BEE76AA" w:rsidR="004B2E9E" w:rsidRPr="004B2E9E" w:rsidRDefault="004B2E9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B2E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ECDC NORMAL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34CD7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46495FC" wp14:editId="2540590D">
          <wp:simplePos x="0" y="0"/>
          <wp:positionH relativeFrom="column">
            <wp:posOffset>-428625</wp:posOffset>
          </wp:positionH>
          <wp:positionV relativeFrom="paragraph">
            <wp:posOffset>-450215</wp:posOffset>
          </wp:positionV>
          <wp:extent cx="2971800" cy="1868170"/>
          <wp:effectExtent l="0" t="0" r="0" b="0"/>
          <wp:wrapNone/>
          <wp:docPr id="5" name="Picture 5" descr="060531_letter_logo_4c_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0531_letter_logo_4c_p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86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D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7686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1CA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5014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DEA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1A8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EC9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2606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347A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4ED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CC9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73C94"/>
    <w:multiLevelType w:val="hybridMultilevel"/>
    <w:tmpl w:val="54129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232F1C"/>
    <w:multiLevelType w:val="hybridMultilevel"/>
    <w:tmpl w:val="11567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0E7639"/>
    <w:multiLevelType w:val="hybridMultilevel"/>
    <w:tmpl w:val="81E48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5F69CD"/>
    <w:multiLevelType w:val="hybridMultilevel"/>
    <w:tmpl w:val="45D6A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F7D1C"/>
    <w:multiLevelType w:val="hybridMultilevel"/>
    <w:tmpl w:val="E66C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D165A"/>
    <w:multiLevelType w:val="hybridMultilevel"/>
    <w:tmpl w:val="A6989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C8580B"/>
    <w:multiLevelType w:val="hybridMultilevel"/>
    <w:tmpl w:val="AE5C7AD4"/>
    <w:lvl w:ilvl="0" w:tplc="B4C097A0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08E1E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C64E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D2AAA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4A3CF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0053D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AEA5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D46E8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EFB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7C0479D"/>
    <w:multiLevelType w:val="hybridMultilevel"/>
    <w:tmpl w:val="209411B8"/>
    <w:lvl w:ilvl="0" w:tplc="1638B12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1D132AAB"/>
    <w:multiLevelType w:val="hybridMultilevel"/>
    <w:tmpl w:val="468E0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61458B"/>
    <w:multiLevelType w:val="hybridMultilevel"/>
    <w:tmpl w:val="62CCB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F0A8B"/>
    <w:multiLevelType w:val="hybridMultilevel"/>
    <w:tmpl w:val="515A5A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DB70DE6"/>
    <w:multiLevelType w:val="multilevel"/>
    <w:tmpl w:val="0809001D"/>
    <w:numStyleLink w:val="ECDC-letterbulletpoints"/>
  </w:abstractNum>
  <w:abstractNum w:abstractNumId="22" w15:restartNumberingAfterBreak="0">
    <w:nsid w:val="30AE47F4"/>
    <w:multiLevelType w:val="multilevel"/>
    <w:tmpl w:val="0809001D"/>
    <w:styleLink w:val="ECDC-letterbulletpoin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E82482B"/>
    <w:multiLevelType w:val="hybridMultilevel"/>
    <w:tmpl w:val="AC384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D3129"/>
    <w:multiLevelType w:val="hybridMultilevel"/>
    <w:tmpl w:val="5C267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8016B"/>
    <w:multiLevelType w:val="hybridMultilevel"/>
    <w:tmpl w:val="11D6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03ECB"/>
    <w:multiLevelType w:val="hybridMultilevel"/>
    <w:tmpl w:val="5E58D6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3C37E79"/>
    <w:multiLevelType w:val="hybridMultilevel"/>
    <w:tmpl w:val="6C36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47D31"/>
    <w:multiLevelType w:val="hybridMultilevel"/>
    <w:tmpl w:val="1E5C0176"/>
    <w:lvl w:ilvl="0" w:tplc="464C37A4">
      <w:start w:val="1"/>
      <w:numFmt w:val="decimal"/>
      <w:lvlText w:val="%1)"/>
      <w:lvlJc w:val="left"/>
      <w:pPr>
        <w:ind w:left="360" w:hanging="360"/>
      </w:pPr>
      <w:rPr>
        <w:rFonts w:cs="PraxisEF-Light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BA16CD"/>
    <w:multiLevelType w:val="hybridMultilevel"/>
    <w:tmpl w:val="C1C888A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C7495A"/>
    <w:multiLevelType w:val="hybridMultilevel"/>
    <w:tmpl w:val="773EE42A"/>
    <w:lvl w:ilvl="0" w:tplc="A594B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C4272"/>
    <w:multiLevelType w:val="hybridMultilevel"/>
    <w:tmpl w:val="047207FC"/>
    <w:lvl w:ilvl="0" w:tplc="A594B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284975">
    <w:abstractNumId w:val="9"/>
  </w:num>
  <w:num w:numId="2" w16cid:durableId="1059665494">
    <w:abstractNumId w:val="7"/>
  </w:num>
  <w:num w:numId="3" w16cid:durableId="1350182598">
    <w:abstractNumId w:val="6"/>
  </w:num>
  <w:num w:numId="4" w16cid:durableId="171913849">
    <w:abstractNumId w:val="5"/>
  </w:num>
  <w:num w:numId="5" w16cid:durableId="1523934923">
    <w:abstractNumId w:val="4"/>
  </w:num>
  <w:num w:numId="6" w16cid:durableId="1625766527">
    <w:abstractNumId w:val="8"/>
  </w:num>
  <w:num w:numId="7" w16cid:durableId="2002388241">
    <w:abstractNumId w:val="3"/>
  </w:num>
  <w:num w:numId="8" w16cid:durableId="1451163788">
    <w:abstractNumId w:val="2"/>
  </w:num>
  <w:num w:numId="9" w16cid:durableId="469637376">
    <w:abstractNumId w:val="1"/>
  </w:num>
  <w:num w:numId="10" w16cid:durableId="175118510">
    <w:abstractNumId w:val="0"/>
  </w:num>
  <w:num w:numId="11" w16cid:durableId="887572967">
    <w:abstractNumId w:val="22"/>
  </w:num>
  <w:num w:numId="12" w16cid:durableId="2009281725">
    <w:abstractNumId w:val="21"/>
  </w:num>
  <w:num w:numId="13" w16cid:durableId="900021636">
    <w:abstractNumId w:val="28"/>
  </w:num>
  <w:num w:numId="14" w16cid:durableId="329253896">
    <w:abstractNumId w:val="29"/>
  </w:num>
  <w:num w:numId="15" w16cid:durableId="1416514364">
    <w:abstractNumId w:val="20"/>
  </w:num>
  <w:num w:numId="16" w16cid:durableId="1491485219">
    <w:abstractNumId w:val="25"/>
  </w:num>
  <w:num w:numId="17" w16cid:durableId="736978691">
    <w:abstractNumId w:val="13"/>
  </w:num>
  <w:num w:numId="18" w16cid:durableId="909273221">
    <w:abstractNumId w:val="26"/>
  </w:num>
  <w:num w:numId="19" w16cid:durableId="1221943718">
    <w:abstractNumId w:val="11"/>
  </w:num>
  <w:num w:numId="20" w16cid:durableId="1368675721">
    <w:abstractNumId w:val="10"/>
  </w:num>
  <w:num w:numId="21" w16cid:durableId="1672874628">
    <w:abstractNumId w:val="23"/>
  </w:num>
  <w:num w:numId="22" w16cid:durableId="1464539420">
    <w:abstractNumId w:val="24"/>
  </w:num>
  <w:num w:numId="23" w16cid:durableId="1076125306">
    <w:abstractNumId w:val="14"/>
  </w:num>
  <w:num w:numId="24" w16cid:durableId="1395589849">
    <w:abstractNumId w:val="18"/>
  </w:num>
  <w:num w:numId="25" w16cid:durableId="817107950">
    <w:abstractNumId w:val="17"/>
  </w:num>
  <w:num w:numId="26" w16cid:durableId="397745549">
    <w:abstractNumId w:val="19"/>
  </w:num>
  <w:num w:numId="27" w16cid:durableId="346375505">
    <w:abstractNumId w:val="27"/>
  </w:num>
  <w:num w:numId="28" w16cid:durableId="1088114362">
    <w:abstractNumId w:val="15"/>
  </w:num>
  <w:num w:numId="29" w16cid:durableId="1292903285">
    <w:abstractNumId w:val="12"/>
  </w:num>
  <w:num w:numId="30" w16cid:durableId="1744831175">
    <w:abstractNumId w:val="16"/>
  </w:num>
  <w:num w:numId="31" w16cid:durableId="1609240225">
    <w:abstractNumId w:val="31"/>
  </w:num>
  <w:num w:numId="32" w16cid:durableId="15614036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63"/>
    <w:rsid w:val="000028CF"/>
    <w:rsid w:val="0000672B"/>
    <w:rsid w:val="00015C04"/>
    <w:rsid w:val="00020BAA"/>
    <w:rsid w:val="00022470"/>
    <w:rsid w:val="00022A3B"/>
    <w:rsid w:val="00027C21"/>
    <w:rsid w:val="00034F98"/>
    <w:rsid w:val="000352EF"/>
    <w:rsid w:val="000369A0"/>
    <w:rsid w:val="00036C80"/>
    <w:rsid w:val="00036FF7"/>
    <w:rsid w:val="00037382"/>
    <w:rsid w:val="00040319"/>
    <w:rsid w:val="000440DC"/>
    <w:rsid w:val="00051E30"/>
    <w:rsid w:val="00052C2B"/>
    <w:rsid w:val="000530F3"/>
    <w:rsid w:val="0005351F"/>
    <w:rsid w:val="000538D2"/>
    <w:rsid w:val="00055716"/>
    <w:rsid w:val="00056444"/>
    <w:rsid w:val="00057FE1"/>
    <w:rsid w:val="00060395"/>
    <w:rsid w:val="00062646"/>
    <w:rsid w:val="00064451"/>
    <w:rsid w:val="00066695"/>
    <w:rsid w:val="00072ACB"/>
    <w:rsid w:val="000778EA"/>
    <w:rsid w:val="00083F86"/>
    <w:rsid w:val="000873D7"/>
    <w:rsid w:val="00090D70"/>
    <w:rsid w:val="00091600"/>
    <w:rsid w:val="000954E1"/>
    <w:rsid w:val="0009610C"/>
    <w:rsid w:val="00096822"/>
    <w:rsid w:val="000A2B7D"/>
    <w:rsid w:val="000A38FE"/>
    <w:rsid w:val="000B3383"/>
    <w:rsid w:val="000C28A9"/>
    <w:rsid w:val="000C3EC2"/>
    <w:rsid w:val="000C4799"/>
    <w:rsid w:val="000C5110"/>
    <w:rsid w:val="000C75E2"/>
    <w:rsid w:val="000E1F45"/>
    <w:rsid w:val="000E3BCA"/>
    <w:rsid w:val="000F2B3A"/>
    <w:rsid w:val="001026F9"/>
    <w:rsid w:val="001044C8"/>
    <w:rsid w:val="00105D53"/>
    <w:rsid w:val="00106AFD"/>
    <w:rsid w:val="00110A6D"/>
    <w:rsid w:val="00116A47"/>
    <w:rsid w:val="00117101"/>
    <w:rsid w:val="0012091C"/>
    <w:rsid w:val="00121E93"/>
    <w:rsid w:val="0012243A"/>
    <w:rsid w:val="00122D3A"/>
    <w:rsid w:val="0013154C"/>
    <w:rsid w:val="00133F01"/>
    <w:rsid w:val="0013420E"/>
    <w:rsid w:val="00134B2F"/>
    <w:rsid w:val="00135276"/>
    <w:rsid w:val="00135374"/>
    <w:rsid w:val="00135B5A"/>
    <w:rsid w:val="0014168B"/>
    <w:rsid w:val="0014385A"/>
    <w:rsid w:val="00143A62"/>
    <w:rsid w:val="001548A2"/>
    <w:rsid w:val="00154D41"/>
    <w:rsid w:val="00160385"/>
    <w:rsid w:val="00160A40"/>
    <w:rsid w:val="00162E24"/>
    <w:rsid w:val="0016324B"/>
    <w:rsid w:val="00170D5C"/>
    <w:rsid w:val="0017325A"/>
    <w:rsid w:val="00175F89"/>
    <w:rsid w:val="00176EB2"/>
    <w:rsid w:val="00180144"/>
    <w:rsid w:val="001820FF"/>
    <w:rsid w:val="00182512"/>
    <w:rsid w:val="001846F3"/>
    <w:rsid w:val="001859EF"/>
    <w:rsid w:val="00185A65"/>
    <w:rsid w:val="0019281F"/>
    <w:rsid w:val="001A4FA6"/>
    <w:rsid w:val="001B09B2"/>
    <w:rsid w:val="001B32C5"/>
    <w:rsid w:val="001B5FEE"/>
    <w:rsid w:val="001B7A2F"/>
    <w:rsid w:val="001B7DEF"/>
    <w:rsid w:val="001C109D"/>
    <w:rsid w:val="001C2CB3"/>
    <w:rsid w:val="001C3551"/>
    <w:rsid w:val="001D6D41"/>
    <w:rsid w:val="001E2095"/>
    <w:rsid w:val="001E2963"/>
    <w:rsid w:val="001E380F"/>
    <w:rsid w:val="001E3A23"/>
    <w:rsid w:val="001E7122"/>
    <w:rsid w:val="001F06F1"/>
    <w:rsid w:val="002015C7"/>
    <w:rsid w:val="00206B9A"/>
    <w:rsid w:val="00210E3A"/>
    <w:rsid w:val="002143AC"/>
    <w:rsid w:val="00223B7D"/>
    <w:rsid w:val="00225A94"/>
    <w:rsid w:val="00225F14"/>
    <w:rsid w:val="0022732C"/>
    <w:rsid w:val="002278AB"/>
    <w:rsid w:val="00232619"/>
    <w:rsid w:val="002334D6"/>
    <w:rsid w:val="00234C72"/>
    <w:rsid w:val="002420F6"/>
    <w:rsid w:val="0024319E"/>
    <w:rsid w:val="002433E6"/>
    <w:rsid w:val="002444D6"/>
    <w:rsid w:val="00245636"/>
    <w:rsid w:val="002460CF"/>
    <w:rsid w:val="00252BE8"/>
    <w:rsid w:val="00253D72"/>
    <w:rsid w:val="002570D6"/>
    <w:rsid w:val="002624B3"/>
    <w:rsid w:val="002626A0"/>
    <w:rsid w:val="00262772"/>
    <w:rsid w:val="00263021"/>
    <w:rsid w:val="00274C50"/>
    <w:rsid w:val="00275E94"/>
    <w:rsid w:val="00276D3B"/>
    <w:rsid w:val="00280386"/>
    <w:rsid w:val="002819C6"/>
    <w:rsid w:val="002926F7"/>
    <w:rsid w:val="00295985"/>
    <w:rsid w:val="002A139E"/>
    <w:rsid w:val="002B0851"/>
    <w:rsid w:val="002B5E58"/>
    <w:rsid w:val="002C09A1"/>
    <w:rsid w:val="002C7183"/>
    <w:rsid w:val="002C7879"/>
    <w:rsid w:val="002E1EA1"/>
    <w:rsid w:val="002E31FC"/>
    <w:rsid w:val="002E5CA8"/>
    <w:rsid w:val="002E7BCC"/>
    <w:rsid w:val="002F2054"/>
    <w:rsid w:val="002F380B"/>
    <w:rsid w:val="002F7F57"/>
    <w:rsid w:val="0030541D"/>
    <w:rsid w:val="00311B41"/>
    <w:rsid w:val="00314C88"/>
    <w:rsid w:val="003158B5"/>
    <w:rsid w:val="00321BF2"/>
    <w:rsid w:val="00323A09"/>
    <w:rsid w:val="00325120"/>
    <w:rsid w:val="003264BC"/>
    <w:rsid w:val="00331FE1"/>
    <w:rsid w:val="003330DD"/>
    <w:rsid w:val="00333A61"/>
    <w:rsid w:val="00337904"/>
    <w:rsid w:val="00341A03"/>
    <w:rsid w:val="00343A48"/>
    <w:rsid w:val="00345EE0"/>
    <w:rsid w:val="00346188"/>
    <w:rsid w:val="00347310"/>
    <w:rsid w:val="00350069"/>
    <w:rsid w:val="003500C7"/>
    <w:rsid w:val="00350FAE"/>
    <w:rsid w:val="003524BF"/>
    <w:rsid w:val="00352899"/>
    <w:rsid w:val="00353755"/>
    <w:rsid w:val="00355BF4"/>
    <w:rsid w:val="00356918"/>
    <w:rsid w:val="003570AE"/>
    <w:rsid w:val="00360ED8"/>
    <w:rsid w:val="00390F2B"/>
    <w:rsid w:val="0039234C"/>
    <w:rsid w:val="00392DD9"/>
    <w:rsid w:val="00397A3A"/>
    <w:rsid w:val="003A0539"/>
    <w:rsid w:val="003A3B53"/>
    <w:rsid w:val="003A3F6D"/>
    <w:rsid w:val="003A4592"/>
    <w:rsid w:val="003A6041"/>
    <w:rsid w:val="003A6246"/>
    <w:rsid w:val="003A759F"/>
    <w:rsid w:val="003B549F"/>
    <w:rsid w:val="003B768E"/>
    <w:rsid w:val="003C12C6"/>
    <w:rsid w:val="003C38F5"/>
    <w:rsid w:val="003C5ED2"/>
    <w:rsid w:val="003C7B1B"/>
    <w:rsid w:val="003C7BD4"/>
    <w:rsid w:val="003D224E"/>
    <w:rsid w:val="003D23D3"/>
    <w:rsid w:val="003D29C3"/>
    <w:rsid w:val="003D2DF9"/>
    <w:rsid w:val="003D7BE0"/>
    <w:rsid w:val="003E43A5"/>
    <w:rsid w:val="003E71ED"/>
    <w:rsid w:val="003F6478"/>
    <w:rsid w:val="003F7ACE"/>
    <w:rsid w:val="004031F1"/>
    <w:rsid w:val="00404A3C"/>
    <w:rsid w:val="00407157"/>
    <w:rsid w:val="0041056D"/>
    <w:rsid w:val="00415F76"/>
    <w:rsid w:val="00421BDE"/>
    <w:rsid w:val="00423A3D"/>
    <w:rsid w:val="00423E31"/>
    <w:rsid w:val="00425567"/>
    <w:rsid w:val="004255ED"/>
    <w:rsid w:val="00430A9D"/>
    <w:rsid w:val="00440C95"/>
    <w:rsid w:val="00441689"/>
    <w:rsid w:val="00442D9D"/>
    <w:rsid w:val="00443428"/>
    <w:rsid w:val="00444B38"/>
    <w:rsid w:val="0044659E"/>
    <w:rsid w:val="0045222E"/>
    <w:rsid w:val="004636E0"/>
    <w:rsid w:val="004640EA"/>
    <w:rsid w:val="004646B0"/>
    <w:rsid w:val="004649FE"/>
    <w:rsid w:val="004662B5"/>
    <w:rsid w:val="004732EB"/>
    <w:rsid w:val="00475CF7"/>
    <w:rsid w:val="00480FB7"/>
    <w:rsid w:val="00481377"/>
    <w:rsid w:val="00484893"/>
    <w:rsid w:val="00484F70"/>
    <w:rsid w:val="00485280"/>
    <w:rsid w:val="004855E4"/>
    <w:rsid w:val="0049040C"/>
    <w:rsid w:val="004925D3"/>
    <w:rsid w:val="00494382"/>
    <w:rsid w:val="004960E9"/>
    <w:rsid w:val="004A33AB"/>
    <w:rsid w:val="004A450F"/>
    <w:rsid w:val="004A53BD"/>
    <w:rsid w:val="004B18E6"/>
    <w:rsid w:val="004B2458"/>
    <w:rsid w:val="004B2E9E"/>
    <w:rsid w:val="004B740F"/>
    <w:rsid w:val="004C3DC0"/>
    <w:rsid w:val="004C5BB2"/>
    <w:rsid w:val="004C6A1E"/>
    <w:rsid w:val="004C7274"/>
    <w:rsid w:val="004D3C45"/>
    <w:rsid w:val="004D419D"/>
    <w:rsid w:val="004D6F66"/>
    <w:rsid w:val="004E06A0"/>
    <w:rsid w:val="004E7772"/>
    <w:rsid w:val="004F2C06"/>
    <w:rsid w:val="004F3872"/>
    <w:rsid w:val="004F4B7A"/>
    <w:rsid w:val="004F75B2"/>
    <w:rsid w:val="004F76B3"/>
    <w:rsid w:val="00501C4E"/>
    <w:rsid w:val="0051114B"/>
    <w:rsid w:val="00511CD7"/>
    <w:rsid w:val="00515D72"/>
    <w:rsid w:val="00515E45"/>
    <w:rsid w:val="0052040E"/>
    <w:rsid w:val="00523206"/>
    <w:rsid w:val="00526B0C"/>
    <w:rsid w:val="00527FE2"/>
    <w:rsid w:val="00530F2A"/>
    <w:rsid w:val="0053321E"/>
    <w:rsid w:val="00534FDD"/>
    <w:rsid w:val="005451F7"/>
    <w:rsid w:val="0054607B"/>
    <w:rsid w:val="0056162A"/>
    <w:rsid w:val="00562621"/>
    <w:rsid w:val="00566B42"/>
    <w:rsid w:val="00575D5A"/>
    <w:rsid w:val="00577D12"/>
    <w:rsid w:val="00580303"/>
    <w:rsid w:val="0058380E"/>
    <w:rsid w:val="00586720"/>
    <w:rsid w:val="005932DD"/>
    <w:rsid w:val="0059651E"/>
    <w:rsid w:val="0059783D"/>
    <w:rsid w:val="005A0830"/>
    <w:rsid w:val="005A0891"/>
    <w:rsid w:val="005A1A2B"/>
    <w:rsid w:val="005A7079"/>
    <w:rsid w:val="005A751E"/>
    <w:rsid w:val="005B16E6"/>
    <w:rsid w:val="005B29F8"/>
    <w:rsid w:val="005B769B"/>
    <w:rsid w:val="005C0F0E"/>
    <w:rsid w:val="005C5AAC"/>
    <w:rsid w:val="005D0A42"/>
    <w:rsid w:val="005D0F12"/>
    <w:rsid w:val="005D7B92"/>
    <w:rsid w:val="005E3E60"/>
    <w:rsid w:val="005E6B2A"/>
    <w:rsid w:val="005E72A8"/>
    <w:rsid w:val="005F2B9A"/>
    <w:rsid w:val="005F5C02"/>
    <w:rsid w:val="005F7A7E"/>
    <w:rsid w:val="00606A59"/>
    <w:rsid w:val="00607F43"/>
    <w:rsid w:val="006111CD"/>
    <w:rsid w:val="00611B94"/>
    <w:rsid w:val="00612106"/>
    <w:rsid w:val="0061666D"/>
    <w:rsid w:val="00620F6C"/>
    <w:rsid w:val="00621A82"/>
    <w:rsid w:val="006222C2"/>
    <w:rsid w:val="00625016"/>
    <w:rsid w:val="00626259"/>
    <w:rsid w:val="00626883"/>
    <w:rsid w:val="00633886"/>
    <w:rsid w:val="00633BD8"/>
    <w:rsid w:val="00636070"/>
    <w:rsid w:val="00637A6B"/>
    <w:rsid w:val="00643D73"/>
    <w:rsid w:val="0064556A"/>
    <w:rsid w:val="006462BB"/>
    <w:rsid w:val="0065207D"/>
    <w:rsid w:val="00652FA3"/>
    <w:rsid w:val="0065387D"/>
    <w:rsid w:val="00655F27"/>
    <w:rsid w:val="006573E9"/>
    <w:rsid w:val="00657D6E"/>
    <w:rsid w:val="00660528"/>
    <w:rsid w:val="00660A63"/>
    <w:rsid w:val="006625B1"/>
    <w:rsid w:val="00662C75"/>
    <w:rsid w:val="00664D6D"/>
    <w:rsid w:val="00670376"/>
    <w:rsid w:val="006719CB"/>
    <w:rsid w:val="00672227"/>
    <w:rsid w:val="006727C4"/>
    <w:rsid w:val="00674855"/>
    <w:rsid w:val="00675F1A"/>
    <w:rsid w:val="00681A66"/>
    <w:rsid w:val="00684297"/>
    <w:rsid w:val="006853B3"/>
    <w:rsid w:val="006865D9"/>
    <w:rsid w:val="006867F2"/>
    <w:rsid w:val="00690F88"/>
    <w:rsid w:val="006915E2"/>
    <w:rsid w:val="00693ED4"/>
    <w:rsid w:val="0069403B"/>
    <w:rsid w:val="006A0414"/>
    <w:rsid w:val="006A3B2E"/>
    <w:rsid w:val="006A5942"/>
    <w:rsid w:val="006B6380"/>
    <w:rsid w:val="006C4FD5"/>
    <w:rsid w:val="006C5D17"/>
    <w:rsid w:val="006D0F76"/>
    <w:rsid w:val="006D197C"/>
    <w:rsid w:val="006D7642"/>
    <w:rsid w:val="006E13B1"/>
    <w:rsid w:val="006E19D8"/>
    <w:rsid w:val="006E202B"/>
    <w:rsid w:val="006E5462"/>
    <w:rsid w:val="006F2B62"/>
    <w:rsid w:val="006F30F1"/>
    <w:rsid w:val="006F446B"/>
    <w:rsid w:val="007018A5"/>
    <w:rsid w:val="00710875"/>
    <w:rsid w:val="00712FCE"/>
    <w:rsid w:val="007142E1"/>
    <w:rsid w:val="00716246"/>
    <w:rsid w:val="00717B79"/>
    <w:rsid w:val="00724589"/>
    <w:rsid w:val="00727BF2"/>
    <w:rsid w:val="00727D27"/>
    <w:rsid w:val="00733493"/>
    <w:rsid w:val="00734940"/>
    <w:rsid w:val="00735552"/>
    <w:rsid w:val="00737E57"/>
    <w:rsid w:val="007401AB"/>
    <w:rsid w:val="007439BD"/>
    <w:rsid w:val="00743D8B"/>
    <w:rsid w:val="00745280"/>
    <w:rsid w:val="00746E83"/>
    <w:rsid w:val="00751687"/>
    <w:rsid w:val="007528E1"/>
    <w:rsid w:val="0076203F"/>
    <w:rsid w:val="007634D1"/>
    <w:rsid w:val="0076365D"/>
    <w:rsid w:val="00770B0B"/>
    <w:rsid w:val="007712E4"/>
    <w:rsid w:val="00772947"/>
    <w:rsid w:val="00772B62"/>
    <w:rsid w:val="00773A57"/>
    <w:rsid w:val="00781D1E"/>
    <w:rsid w:val="00783080"/>
    <w:rsid w:val="00785657"/>
    <w:rsid w:val="00785B6F"/>
    <w:rsid w:val="00786FC9"/>
    <w:rsid w:val="00787E9D"/>
    <w:rsid w:val="0079003C"/>
    <w:rsid w:val="00790DB3"/>
    <w:rsid w:val="0079153A"/>
    <w:rsid w:val="00792E50"/>
    <w:rsid w:val="00796DAF"/>
    <w:rsid w:val="00797463"/>
    <w:rsid w:val="007A237D"/>
    <w:rsid w:val="007A2603"/>
    <w:rsid w:val="007A34EB"/>
    <w:rsid w:val="007A37E7"/>
    <w:rsid w:val="007A6CFE"/>
    <w:rsid w:val="007B247F"/>
    <w:rsid w:val="007B462B"/>
    <w:rsid w:val="007C1F72"/>
    <w:rsid w:val="007C244E"/>
    <w:rsid w:val="007C42D2"/>
    <w:rsid w:val="007C48FD"/>
    <w:rsid w:val="007C76C0"/>
    <w:rsid w:val="007D2E11"/>
    <w:rsid w:val="007D3616"/>
    <w:rsid w:val="007D4CC6"/>
    <w:rsid w:val="007D764E"/>
    <w:rsid w:val="007F29AD"/>
    <w:rsid w:val="008038B1"/>
    <w:rsid w:val="00805AD2"/>
    <w:rsid w:val="008078C5"/>
    <w:rsid w:val="0081256E"/>
    <w:rsid w:val="00812ECE"/>
    <w:rsid w:val="008151F3"/>
    <w:rsid w:val="0081554B"/>
    <w:rsid w:val="00817178"/>
    <w:rsid w:val="008222DF"/>
    <w:rsid w:val="00822731"/>
    <w:rsid w:val="008264FC"/>
    <w:rsid w:val="008308F7"/>
    <w:rsid w:val="008367DB"/>
    <w:rsid w:val="008378D4"/>
    <w:rsid w:val="00841E0C"/>
    <w:rsid w:val="00842D54"/>
    <w:rsid w:val="00845AC6"/>
    <w:rsid w:val="00846D78"/>
    <w:rsid w:val="00847273"/>
    <w:rsid w:val="00851AC3"/>
    <w:rsid w:val="00852F8A"/>
    <w:rsid w:val="0085436D"/>
    <w:rsid w:val="00856DF4"/>
    <w:rsid w:val="00860069"/>
    <w:rsid w:val="00860595"/>
    <w:rsid w:val="00866C25"/>
    <w:rsid w:val="00867DF5"/>
    <w:rsid w:val="00870422"/>
    <w:rsid w:val="00876278"/>
    <w:rsid w:val="00880CB4"/>
    <w:rsid w:val="008833DE"/>
    <w:rsid w:val="008862CD"/>
    <w:rsid w:val="0089214F"/>
    <w:rsid w:val="00893909"/>
    <w:rsid w:val="008A04B6"/>
    <w:rsid w:val="008B0452"/>
    <w:rsid w:val="008B15A8"/>
    <w:rsid w:val="008B60A4"/>
    <w:rsid w:val="008B76A3"/>
    <w:rsid w:val="008C09B9"/>
    <w:rsid w:val="008C2D6A"/>
    <w:rsid w:val="008C30D3"/>
    <w:rsid w:val="008C3F94"/>
    <w:rsid w:val="008C6392"/>
    <w:rsid w:val="008D2C7F"/>
    <w:rsid w:val="008D45AB"/>
    <w:rsid w:val="008D5FCA"/>
    <w:rsid w:val="008E4D26"/>
    <w:rsid w:val="008F1718"/>
    <w:rsid w:val="008F47AF"/>
    <w:rsid w:val="008F7EC6"/>
    <w:rsid w:val="0090174C"/>
    <w:rsid w:val="0090362A"/>
    <w:rsid w:val="00904239"/>
    <w:rsid w:val="00906016"/>
    <w:rsid w:val="009118A4"/>
    <w:rsid w:val="009121DD"/>
    <w:rsid w:val="00913BAD"/>
    <w:rsid w:val="009262E4"/>
    <w:rsid w:val="00930D9F"/>
    <w:rsid w:val="00930DD4"/>
    <w:rsid w:val="0093597F"/>
    <w:rsid w:val="00945A80"/>
    <w:rsid w:val="00952A67"/>
    <w:rsid w:val="009543AB"/>
    <w:rsid w:val="00954D88"/>
    <w:rsid w:val="00957B56"/>
    <w:rsid w:val="00961541"/>
    <w:rsid w:val="00963A4B"/>
    <w:rsid w:val="00963EE8"/>
    <w:rsid w:val="00975ED9"/>
    <w:rsid w:val="009807E2"/>
    <w:rsid w:val="00982DB6"/>
    <w:rsid w:val="00986B04"/>
    <w:rsid w:val="0099060F"/>
    <w:rsid w:val="009910A9"/>
    <w:rsid w:val="0099305C"/>
    <w:rsid w:val="009945A5"/>
    <w:rsid w:val="009955D9"/>
    <w:rsid w:val="009A054E"/>
    <w:rsid w:val="009A143D"/>
    <w:rsid w:val="009A576D"/>
    <w:rsid w:val="009B06CE"/>
    <w:rsid w:val="009B0A56"/>
    <w:rsid w:val="009B4F65"/>
    <w:rsid w:val="009C0471"/>
    <w:rsid w:val="009C1A02"/>
    <w:rsid w:val="009C42D4"/>
    <w:rsid w:val="009C5133"/>
    <w:rsid w:val="009C62B4"/>
    <w:rsid w:val="009C7FEE"/>
    <w:rsid w:val="009D1C4B"/>
    <w:rsid w:val="009D2E33"/>
    <w:rsid w:val="009D4925"/>
    <w:rsid w:val="009E1F97"/>
    <w:rsid w:val="009E3F14"/>
    <w:rsid w:val="009E5BE0"/>
    <w:rsid w:val="009E677D"/>
    <w:rsid w:val="009E67A0"/>
    <w:rsid w:val="009F14F6"/>
    <w:rsid w:val="009F54EA"/>
    <w:rsid w:val="009F74AD"/>
    <w:rsid w:val="009F75E1"/>
    <w:rsid w:val="00A00945"/>
    <w:rsid w:val="00A00F01"/>
    <w:rsid w:val="00A1288F"/>
    <w:rsid w:val="00A1628B"/>
    <w:rsid w:val="00A162B0"/>
    <w:rsid w:val="00A2242A"/>
    <w:rsid w:val="00A23F58"/>
    <w:rsid w:val="00A27502"/>
    <w:rsid w:val="00A277FD"/>
    <w:rsid w:val="00A33652"/>
    <w:rsid w:val="00A35512"/>
    <w:rsid w:val="00A367D1"/>
    <w:rsid w:val="00A40FBE"/>
    <w:rsid w:val="00A4717B"/>
    <w:rsid w:val="00A4734F"/>
    <w:rsid w:val="00A545B8"/>
    <w:rsid w:val="00A54FDD"/>
    <w:rsid w:val="00A57390"/>
    <w:rsid w:val="00A62159"/>
    <w:rsid w:val="00A63131"/>
    <w:rsid w:val="00A71583"/>
    <w:rsid w:val="00A71703"/>
    <w:rsid w:val="00A71723"/>
    <w:rsid w:val="00A807CD"/>
    <w:rsid w:val="00A870B3"/>
    <w:rsid w:val="00A91D32"/>
    <w:rsid w:val="00A938D9"/>
    <w:rsid w:val="00AA2F8D"/>
    <w:rsid w:val="00AA30F7"/>
    <w:rsid w:val="00AA40A5"/>
    <w:rsid w:val="00AB1530"/>
    <w:rsid w:val="00AB38A2"/>
    <w:rsid w:val="00AB65EA"/>
    <w:rsid w:val="00AB6EF5"/>
    <w:rsid w:val="00AC2C7F"/>
    <w:rsid w:val="00AC4C90"/>
    <w:rsid w:val="00AC5D1F"/>
    <w:rsid w:val="00AD25BC"/>
    <w:rsid w:val="00AD2CB4"/>
    <w:rsid w:val="00AE2A1C"/>
    <w:rsid w:val="00AE3ABF"/>
    <w:rsid w:val="00AF0812"/>
    <w:rsid w:val="00AF0E70"/>
    <w:rsid w:val="00B030ED"/>
    <w:rsid w:val="00B05300"/>
    <w:rsid w:val="00B05988"/>
    <w:rsid w:val="00B05D68"/>
    <w:rsid w:val="00B065D6"/>
    <w:rsid w:val="00B06722"/>
    <w:rsid w:val="00B068A2"/>
    <w:rsid w:val="00B07108"/>
    <w:rsid w:val="00B10692"/>
    <w:rsid w:val="00B122C9"/>
    <w:rsid w:val="00B13B18"/>
    <w:rsid w:val="00B16D41"/>
    <w:rsid w:val="00B17A05"/>
    <w:rsid w:val="00B21791"/>
    <w:rsid w:val="00B26A22"/>
    <w:rsid w:val="00B26A2F"/>
    <w:rsid w:val="00B31A90"/>
    <w:rsid w:val="00B31F18"/>
    <w:rsid w:val="00B36FBC"/>
    <w:rsid w:val="00B37164"/>
    <w:rsid w:val="00B37FBB"/>
    <w:rsid w:val="00B41A32"/>
    <w:rsid w:val="00B443D0"/>
    <w:rsid w:val="00B474DF"/>
    <w:rsid w:val="00B557F2"/>
    <w:rsid w:val="00B604DB"/>
    <w:rsid w:val="00B6176A"/>
    <w:rsid w:val="00B61ECF"/>
    <w:rsid w:val="00B62D86"/>
    <w:rsid w:val="00B70622"/>
    <w:rsid w:val="00B7373F"/>
    <w:rsid w:val="00B82243"/>
    <w:rsid w:val="00B857F0"/>
    <w:rsid w:val="00B87A21"/>
    <w:rsid w:val="00B956BD"/>
    <w:rsid w:val="00BA0866"/>
    <w:rsid w:val="00BA23AC"/>
    <w:rsid w:val="00BA38DC"/>
    <w:rsid w:val="00BA4631"/>
    <w:rsid w:val="00BA5832"/>
    <w:rsid w:val="00BB4EF4"/>
    <w:rsid w:val="00BC0EA4"/>
    <w:rsid w:val="00BC6B10"/>
    <w:rsid w:val="00BD2969"/>
    <w:rsid w:val="00BD2FD6"/>
    <w:rsid w:val="00BD568E"/>
    <w:rsid w:val="00BD6E14"/>
    <w:rsid w:val="00BE259A"/>
    <w:rsid w:val="00BE33D9"/>
    <w:rsid w:val="00BE6753"/>
    <w:rsid w:val="00BE790A"/>
    <w:rsid w:val="00BF1346"/>
    <w:rsid w:val="00BF1A36"/>
    <w:rsid w:val="00BF3606"/>
    <w:rsid w:val="00BF407A"/>
    <w:rsid w:val="00BF5ADE"/>
    <w:rsid w:val="00BF6C08"/>
    <w:rsid w:val="00C016B7"/>
    <w:rsid w:val="00C021E2"/>
    <w:rsid w:val="00C022B5"/>
    <w:rsid w:val="00C02965"/>
    <w:rsid w:val="00C05E03"/>
    <w:rsid w:val="00C07371"/>
    <w:rsid w:val="00C10778"/>
    <w:rsid w:val="00C17AC9"/>
    <w:rsid w:val="00C21F37"/>
    <w:rsid w:val="00C226D7"/>
    <w:rsid w:val="00C22C83"/>
    <w:rsid w:val="00C24E7E"/>
    <w:rsid w:val="00C255C1"/>
    <w:rsid w:val="00C34D7C"/>
    <w:rsid w:val="00C34E44"/>
    <w:rsid w:val="00C41851"/>
    <w:rsid w:val="00C42B10"/>
    <w:rsid w:val="00C45194"/>
    <w:rsid w:val="00C47FF0"/>
    <w:rsid w:val="00C569A4"/>
    <w:rsid w:val="00C57823"/>
    <w:rsid w:val="00C63504"/>
    <w:rsid w:val="00C63FCB"/>
    <w:rsid w:val="00C67169"/>
    <w:rsid w:val="00C71454"/>
    <w:rsid w:val="00C73063"/>
    <w:rsid w:val="00C7352B"/>
    <w:rsid w:val="00C74FAB"/>
    <w:rsid w:val="00C75A06"/>
    <w:rsid w:val="00C77766"/>
    <w:rsid w:val="00C779D3"/>
    <w:rsid w:val="00C842AA"/>
    <w:rsid w:val="00C9178F"/>
    <w:rsid w:val="00C932AF"/>
    <w:rsid w:val="00C933DE"/>
    <w:rsid w:val="00C94D48"/>
    <w:rsid w:val="00C95697"/>
    <w:rsid w:val="00C96182"/>
    <w:rsid w:val="00C967DB"/>
    <w:rsid w:val="00CA0323"/>
    <w:rsid w:val="00CA0E92"/>
    <w:rsid w:val="00CC1743"/>
    <w:rsid w:val="00CC3FA4"/>
    <w:rsid w:val="00CC5B0E"/>
    <w:rsid w:val="00CD10C1"/>
    <w:rsid w:val="00CD1306"/>
    <w:rsid w:val="00CE01B0"/>
    <w:rsid w:val="00CE1EED"/>
    <w:rsid w:val="00CE470C"/>
    <w:rsid w:val="00CE5915"/>
    <w:rsid w:val="00CF6B95"/>
    <w:rsid w:val="00CF75D2"/>
    <w:rsid w:val="00D01B73"/>
    <w:rsid w:val="00D027E1"/>
    <w:rsid w:val="00D04537"/>
    <w:rsid w:val="00D0494A"/>
    <w:rsid w:val="00D10A3F"/>
    <w:rsid w:val="00D10DC5"/>
    <w:rsid w:val="00D10F88"/>
    <w:rsid w:val="00D1277C"/>
    <w:rsid w:val="00D153EC"/>
    <w:rsid w:val="00D17BED"/>
    <w:rsid w:val="00D21292"/>
    <w:rsid w:val="00D21926"/>
    <w:rsid w:val="00D23D82"/>
    <w:rsid w:val="00D27343"/>
    <w:rsid w:val="00D31D3B"/>
    <w:rsid w:val="00D34C4E"/>
    <w:rsid w:val="00D34CE1"/>
    <w:rsid w:val="00D36648"/>
    <w:rsid w:val="00D373D5"/>
    <w:rsid w:val="00D40499"/>
    <w:rsid w:val="00D42234"/>
    <w:rsid w:val="00D42250"/>
    <w:rsid w:val="00D5348B"/>
    <w:rsid w:val="00D56620"/>
    <w:rsid w:val="00D56E28"/>
    <w:rsid w:val="00D57DAC"/>
    <w:rsid w:val="00D6488F"/>
    <w:rsid w:val="00D66E10"/>
    <w:rsid w:val="00D702EF"/>
    <w:rsid w:val="00D70F9D"/>
    <w:rsid w:val="00D710D2"/>
    <w:rsid w:val="00D723D3"/>
    <w:rsid w:val="00D73814"/>
    <w:rsid w:val="00D73F14"/>
    <w:rsid w:val="00D769D8"/>
    <w:rsid w:val="00D77AAA"/>
    <w:rsid w:val="00D84879"/>
    <w:rsid w:val="00D84E4E"/>
    <w:rsid w:val="00D8514B"/>
    <w:rsid w:val="00D85A74"/>
    <w:rsid w:val="00D9083C"/>
    <w:rsid w:val="00D90A53"/>
    <w:rsid w:val="00D90A7D"/>
    <w:rsid w:val="00D9153B"/>
    <w:rsid w:val="00D9186E"/>
    <w:rsid w:val="00D91EAE"/>
    <w:rsid w:val="00D95604"/>
    <w:rsid w:val="00D971EC"/>
    <w:rsid w:val="00D97C63"/>
    <w:rsid w:val="00DA2AAB"/>
    <w:rsid w:val="00DA6E68"/>
    <w:rsid w:val="00DB056C"/>
    <w:rsid w:val="00DB228A"/>
    <w:rsid w:val="00DB4C05"/>
    <w:rsid w:val="00DC06AC"/>
    <w:rsid w:val="00DC10DF"/>
    <w:rsid w:val="00DC1AA1"/>
    <w:rsid w:val="00DC57C2"/>
    <w:rsid w:val="00DC7F8D"/>
    <w:rsid w:val="00DD09A0"/>
    <w:rsid w:val="00DD3823"/>
    <w:rsid w:val="00DD645A"/>
    <w:rsid w:val="00DE1AB2"/>
    <w:rsid w:val="00DE5BFA"/>
    <w:rsid w:val="00DE5F1A"/>
    <w:rsid w:val="00DE726A"/>
    <w:rsid w:val="00DE7922"/>
    <w:rsid w:val="00DE7A23"/>
    <w:rsid w:val="00DF090B"/>
    <w:rsid w:val="00DF0DB8"/>
    <w:rsid w:val="00DF4F51"/>
    <w:rsid w:val="00E07AA7"/>
    <w:rsid w:val="00E1256A"/>
    <w:rsid w:val="00E14AFF"/>
    <w:rsid w:val="00E16CB6"/>
    <w:rsid w:val="00E200F0"/>
    <w:rsid w:val="00E315A4"/>
    <w:rsid w:val="00E32F25"/>
    <w:rsid w:val="00E37BBD"/>
    <w:rsid w:val="00E41C6E"/>
    <w:rsid w:val="00E4265C"/>
    <w:rsid w:val="00E45DF5"/>
    <w:rsid w:val="00E47D51"/>
    <w:rsid w:val="00E50CBD"/>
    <w:rsid w:val="00E52AD2"/>
    <w:rsid w:val="00E54AA3"/>
    <w:rsid w:val="00E54FBC"/>
    <w:rsid w:val="00E5691F"/>
    <w:rsid w:val="00E57518"/>
    <w:rsid w:val="00E60951"/>
    <w:rsid w:val="00E626BA"/>
    <w:rsid w:val="00E7585F"/>
    <w:rsid w:val="00E772B1"/>
    <w:rsid w:val="00E7746D"/>
    <w:rsid w:val="00E80850"/>
    <w:rsid w:val="00E814FA"/>
    <w:rsid w:val="00E84E43"/>
    <w:rsid w:val="00E92AA7"/>
    <w:rsid w:val="00E93E16"/>
    <w:rsid w:val="00EA416F"/>
    <w:rsid w:val="00EA7658"/>
    <w:rsid w:val="00EB2244"/>
    <w:rsid w:val="00EB45E6"/>
    <w:rsid w:val="00EC1051"/>
    <w:rsid w:val="00EC3EBF"/>
    <w:rsid w:val="00EC45B6"/>
    <w:rsid w:val="00EC6837"/>
    <w:rsid w:val="00EC7848"/>
    <w:rsid w:val="00ED45C5"/>
    <w:rsid w:val="00ED61E3"/>
    <w:rsid w:val="00ED6542"/>
    <w:rsid w:val="00ED67F9"/>
    <w:rsid w:val="00ED7D88"/>
    <w:rsid w:val="00EE6346"/>
    <w:rsid w:val="00EE77F2"/>
    <w:rsid w:val="00EF1916"/>
    <w:rsid w:val="00EF638D"/>
    <w:rsid w:val="00EF6DE5"/>
    <w:rsid w:val="00EF7673"/>
    <w:rsid w:val="00EF79F8"/>
    <w:rsid w:val="00EF7E56"/>
    <w:rsid w:val="00F032E1"/>
    <w:rsid w:val="00F03B38"/>
    <w:rsid w:val="00F059C2"/>
    <w:rsid w:val="00F115DF"/>
    <w:rsid w:val="00F13F6C"/>
    <w:rsid w:val="00F1455F"/>
    <w:rsid w:val="00F237C7"/>
    <w:rsid w:val="00F25C8A"/>
    <w:rsid w:val="00F2610F"/>
    <w:rsid w:val="00F34CD7"/>
    <w:rsid w:val="00F34E6F"/>
    <w:rsid w:val="00F353B7"/>
    <w:rsid w:val="00F41720"/>
    <w:rsid w:val="00F44729"/>
    <w:rsid w:val="00F453A8"/>
    <w:rsid w:val="00F46233"/>
    <w:rsid w:val="00F50753"/>
    <w:rsid w:val="00F508F9"/>
    <w:rsid w:val="00F54B04"/>
    <w:rsid w:val="00F57093"/>
    <w:rsid w:val="00F57294"/>
    <w:rsid w:val="00F71A87"/>
    <w:rsid w:val="00F72302"/>
    <w:rsid w:val="00F74E95"/>
    <w:rsid w:val="00F820C0"/>
    <w:rsid w:val="00FA0978"/>
    <w:rsid w:val="00FA0BBF"/>
    <w:rsid w:val="00FA2415"/>
    <w:rsid w:val="00FA2C14"/>
    <w:rsid w:val="00FA53E2"/>
    <w:rsid w:val="00FA6AC9"/>
    <w:rsid w:val="00FB5C2E"/>
    <w:rsid w:val="00FB65C2"/>
    <w:rsid w:val="00FC344E"/>
    <w:rsid w:val="00FC4445"/>
    <w:rsid w:val="00FC452D"/>
    <w:rsid w:val="00FC4AA9"/>
    <w:rsid w:val="00FC7277"/>
    <w:rsid w:val="00FD096C"/>
    <w:rsid w:val="00FD1D63"/>
    <w:rsid w:val="00FD392D"/>
    <w:rsid w:val="00FD7D4F"/>
    <w:rsid w:val="00FE02BF"/>
    <w:rsid w:val="00FF5396"/>
    <w:rsid w:val="00FF53C6"/>
    <w:rsid w:val="016FB739"/>
    <w:rsid w:val="01D6EF84"/>
    <w:rsid w:val="023D5E8B"/>
    <w:rsid w:val="04474358"/>
    <w:rsid w:val="05D0FB28"/>
    <w:rsid w:val="0C0ECEF1"/>
    <w:rsid w:val="0CA002CF"/>
    <w:rsid w:val="0DABC4A2"/>
    <w:rsid w:val="0DC541A2"/>
    <w:rsid w:val="0F4B1D55"/>
    <w:rsid w:val="0F4C35A9"/>
    <w:rsid w:val="1007841D"/>
    <w:rsid w:val="1888EB9E"/>
    <w:rsid w:val="1901C47C"/>
    <w:rsid w:val="19BF2FF6"/>
    <w:rsid w:val="1BF31021"/>
    <w:rsid w:val="1C29FAAA"/>
    <w:rsid w:val="1D02CBB8"/>
    <w:rsid w:val="1D619AE6"/>
    <w:rsid w:val="203692DD"/>
    <w:rsid w:val="20503E40"/>
    <w:rsid w:val="207660AB"/>
    <w:rsid w:val="2127C866"/>
    <w:rsid w:val="225432A3"/>
    <w:rsid w:val="2394A9A3"/>
    <w:rsid w:val="2440F55A"/>
    <w:rsid w:val="2549453B"/>
    <w:rsid w:val="27A20BFC"/>
    <w:rsid w:val="282DEC35"/>
    <w:rsid w:val="285E91A5"/>
    <w:rsid w:val="2B01F220"/>
    <w:rsid w:val="2B0F90F3"/>
    <w:rsid w:val="2C472F8B"/>
    <w:rsid w:val="2D5E26BC"/>
    <w:rsid w:val="31818B54"/>
    <w:rsid w:val="31EE5BEE"/>
    <w:rsid w:val="33A5C5DE"/>
    <w:rsid w:val="3480F70F"/>
    <w:rsid w:val="35500931"/>
    <w:rsid w:val="35610EAD"/>
    <w:rsid w:val="364E0EAE"/>
    <w:rsid w:val="36CB0095"/>
    <w:rsid w:val="377A827F"/>
    <w:rsid w:val="37C2D075"/>
    <w:rsid w:val="39768176"/>
    <w:rsid w:val="3A6A9365"/>
    <w:rsid w:val="3DA9760D"/>
    <w:rsid w:val="3FB62C87"/>
    <w:rsid w:val="412158DC"/>
    <w:rsid w:val="43AF3DA2"/>
    <w:rsid w:val="44D9F741"/>
    <w:rsid w:val="464B1FE5"/>
    <w:rsid w:val="4AE3BBC2"/>
    <w:rsid w:val="4AF793D7"/>
    <w:rsid w:val="4D284DBD"/>
    <w:rsid w:val="4D5346A2"/>
    <w:rsid w:val="4D72C84A"/>
    <w:rsid w:val="4D755E55"/>
    <w:rsid w:val="50D13F70"/>
    <w:rsid w:val="5292856F"/>
    <w:rsid w:val="52E1FB16"/>
    <w:rsid w:val="532B807B"/>
    <w:rsid w:val="53CD3368"/>
    <w:rsid w:val="56D4B0E4"/>
    <w:rsid w:val="57E33FC1"/>
    <w:rsid w:val="58260B94"/>
    <w:rsid w:val="582B1D18"/>
    <w:rsid w:val="585B7F45"/>
    <w:rsid w:val="597333B6"/>
    <w:rsid w:val="5A01A287"/>
    <w:rsid w:val="5BDCBBC1"/>
    <w:rsid w:val="5C2A57ED"/>
    <w:rsid w:val="5DDD8A43"/>
    <w:rsid w:val="5E69911A"/>
    <w:rsid w:val="5E9C8FDA"/>
    <w:rsid w:val="601EDB88"/>
    <w:rsid w:val="63BE222E"/>
    <w:rsid w:val="66D6B06B"/>
    <w:rsid w:val="67B259F2"/>
    <w:rsid w:val="6874A994"/>
    <w:rsid w:val="6C5DBF00"/>
    <w:rsid w:val="6CC80BB5"/>
    <w:rsid w:val="6E951E3C"/>
    <w:rsid w:val="701DE0BA"/>
    <w:rsid w:val="701FA816"/>
    <w:rsid w:val="70837CD9"/>
    <w:rsid w:val="719EA7BD"/>
    <w:rsid w:val="72BD3487"/>
    <w:rsid w:val="738F24D1"/>
    <w:rsid w:val="739A4CF6"/>
    <w:rsid w:val="765B2317"/>
    <w:rsid w:val="76807D26"/>
    <w:rsid w:val="77634866"/>
    <w:rsid w:val="77E24023"/>
    <w:rsid w:val="7AE21567"/>
    <w:rsid w:val="7DC6B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49587"/>
  <w15:docId w15:val="{89C1AEE9-95CD-4858-A66D-FEA4342A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99" w:unhideWhenUsed="1"/>
    <w:lsdException w:name="header" w:semiHidden="1" w:uiPriority="1" w:unhideWhenUsed="1"/>
    <w:lsdException w:name="footer" w:semiHidden="1" w:uiPriority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F6C"/>
    <w:pPr>
      <w:spacing w:before="120" w:line="240" w:lineRule="exact"/>
      <w:jc w:val="both"/>
    </w:pPr>
    <w:rPr>
      <w:rFonts w:ascii="Arial" w:hAnsi="Arial"/>
      <w:lang w:val="de-DE" w:eastAsia="ko-KR"/>
    </w:rPr>
  </w:style>
  <w:style w:type="paragraph" w:styleId="Heading1">
    <w:name w:val="heading 1"/>
    <w:basedOn w:val="Normal"/>
    <w:next w:val="Normal"/>
    <w:link w:val="Heading1Char"/>
    <w:uiPriority w:val="1"/>
    <w:qFormat/>
    <w:rsid w:val="6C5DBF00"/>
    <w:pPr>
      <w:keepNext/>
      <w:spacing w:before="240" w:after="60"/>
      <w:outlineLvl w:val="0"/>
    </w:pPr>
    <w:rPr>
      <w:rFonts w:eastAsia="Times New Roman" w:cs="Arial"/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6C5DBF00"/>
    <w:pPr>
      <w:keepNext/>
      <w:spacing w:before="240" w:after="60"/>
      <w:jc w:val="left"/>
      <w:outlineLvl w:val="1"/>
    </w:pPr>
    <w:rPr>
      <w:rFonts w:eastAsia="Times New Roman" w:cs="Arial"/>
      <w:b/>
      <w:bCs/>
      <w:i/>
      <w:iCs/>
      <w:sz w:val="28"/>
      <w:szCs w:val="2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F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0F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0F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0F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0F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90F2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90F2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uiPriority w:val="1"/>
    <w:semiHidden/>
    <w:rsid w:val="6C5DBF00"/>
    <w:rPr>
      <w:rFonts w:cs="Tahoma"/>
      <w:lang w:val="en-GB"/>
    </w:rPr>
  </w:style>
  <w:style w:type="paragraph" w:styleId="BalloonText">
    <w:name w:val="Balloon Text"/>
    <w:basedOn w:val="Normal"/>
    <w:uiPriority w:val="1"/>
    <w:semiHidden/>
    <w:rsid w:val="00051E30"/>
    <w:rPr>
      <w:rFonts w:cs="Tahoma"/>
      <w:sz w:val="16"/>
      <w:szCs w:val="16"/>
    </w:rPr>
  </w:style>
  <w:style w:type="paragraph" w:styleId="FootnoteText">
    <w:name w:val="footnote text"/>
    <w:basedOn w:val="Normal"/>
    <w:uiPriority w:val="1"/>
    <w:semiHidden/>
    <w:rsid w:val="00E47D51"/>
  </w:style>
  <w:style w:type="character" w:styleId="FootnoteReference">
    <w:name w:val="footnote reference"/>
    <w:basedOn w:val="DefaultParagraphFont"/>
    <w:semiHidden/>
    <w:rsid w:val="00E47D51"/>
    <w:rPr>
      <w:vertAlign w:val="superscript"/>
    </w:rPr>
  </w:style>
  <w:style w:type="paragraph" w:styleId="Footer">
    <w:name w:val="footer"/>
    <w:basedOn w:val="Normal"/>
    <w:uiPriority w:val="1"/>
    <w:rsid w:val="6C5DBF00"/>
    <w:pPr>
      <w:tabs>
        <w:tab w:val="center" w:pos="4536"/>
        <w:tab w:val="right" w:pos="9072"/>
      </w:tabs>
      <w:spacing w:before="0"/>
      <w:jc w:val="center"/>
    </w:pPr>
    <w:rPr>
      <w:rFonts w:ascii="Tahoma" w:hAnsi="Tahoma"/>
      <w:color w:val="003A80"/>
      <w:sz w:val="16"/>
      <w:szCs w:val="16"/>
      <w:lang w:val="en-GB"/>
    </w:rPr>
  </w:style>
  <w:style w:type="character" w:styleId="PageNumber">
    <w:name w:val="page number"/>
    <w:basedOn w:val="DefaultParagraphFont"/>
    <w:rsid w:val="00FF53C6"/>
  </w:style>
  <w:style w:type="paragraph" w:styleId="Header">
    <w:name w:val="header"/>
    <w:basedOn w:val="Normal"/>
    <w:uiPriority w:val="1"/>
    <w:rsid w:val="00AB1530"/>
    <w:pPr>
      <w:tabs>
        <w:tab w:val="center" w:pos="4536"/>
        <w:tab w:val="right" w:pos="9072"/>
      </w:tabs>
    </w:pPr>
  </w:style>
  <w:style w:type="paragraph" w:customStyle="1" w:styleId="ECDC-Yours">
    <w:name w:val="ECDC-Yours"/>
    <w:basedOn w:val="Normal"/>
    <w:next w:val="ECDC-Salutation"/>
    <w:uiPriority w:val="1"/>
    <w:rsid w:val="6C5DBF00"/>
    <w:pPr>
      <w:spacing w:before="360" w:after="1080"/>
    </w:pPr>
    <w:rPr>
      <w:rFonts w:cs="Tahoma"/>
      <w:lang w:val="en-GB"/>
    </w:rPr>
  </w:style>
  <w:style w:type="paragraph" w:customStyle="1" w:styleId="ECDC-Re">
    <w:name w:val="ECDC-Re"/>
    <w:basedOn w:val="Normal"/>
    <w:next w:val="ECDC-bodytext"/>
    <w:link w:val="ECDC-ReCharChar"/>
    <w:uiPriority w:val="1"/>
    <w:rsid w:val="6C5DBF00"/>
    <w:pPr>
      <w:spacing w:before="240" w:after="240"/>
      <w:ind w:left="340" w:hanging="340"/>
    </w:pPr>
    <w:rPr>
      <w:rFonts w:cs="Tahoma-Bold"/>
      <w:b/>
      <w:bCs/>
      <w:lang w:val="en-GB"/>
    </w:rPr>
  </w:style>
  <w:style w:type="character" w:customStyle="1" w:styleId="ECDC-ReCharChar">
    <w:name w:val="ECDC-Re Char Char"/>
    <w:basedOn w:val="DefaultParagraphFont"/>
    <w:link w:val="ECDC-Re"/>
    <w:uiPriority w:val="1"/>
    <w:rsid w:val="00B05988"/>
    <w:rPr>
      <w:rFonts w:ascii="Arial" w:hAnsi="Arial" w:cs="Tahoma-Bold"/>
      <w:b/>
      <w:bCs/>
      <w:lang w:eastAsia="ko-KR"/>
    </w:rPr>
  </w:style>
  <w:style w:type="paragraph" w:customStyle="1" w:styleId="ECDC-PlaceDate">
    <w:name w:val="ECDC-Place&amp;Date"/>
    <w:basedOn w:val="Normal"/>
    <w:next w:val="ECDC-Ref"/>
    <w:uiPriority w:val="1"/>
    <w:rsid w:val="6C5DBF00"/>
    <w:pPr>
      <w:spacing w:before="960"/>
      <w:ind w:left="5387"/>
      <w:jc w:val="left"/>
    </w:pPr>
    <w:rPr>
      <w:rFonts w:cs="Tahoma"/>
      <w:lang w:val="en-GB"/>
    </w:rPr>
  </w:style>
  <w:style w:type="paragraph" w:customStyle="1" w:styleId="ECDC-Address">
    <w:name w:val="ECDC-Address"/>
    <w:basedOn w:val="Normal"/>
    <w:uiPriority w:val="1"/>
    <w:rsid w:val="6C5DBF00"/>
    <w:pPr>
      <w:spacing w:before="720"/>
      <w:ind w:left="5387"/>
      <w:contextualSpacing/>
      <w:jc w:val="left"/>
    </w:pPr>
    <w:rPr>
      <w:rFonts w:cs="Tahoma"/>
      <w:lang w:val="en-GB"/>
    </w:rPr>
  </w:style>
  <w:style w:type="paragraph" w:customStyle="1" w:styleId="ECDC-Ref">
    <w:name w:val="ECDC-Ref"/>
    <w:basedOn w:val="Normal"/>
    <w:next w:val="ECDC-Ref2"/>
    <w:uiPriority w:val="1"/>
    <w:rsid w:val="008C3F94"/>
    <w:pPr>
      <w:spacing w:before="240"/>
      <w:ind w:left="5387"/>
      <w:jc w:val="left"/>
    </w:pPr>
  </w:style>
  <w:style w:type="character" w:styleId="Hyperlink">
    <w:name w:val="Hyperlink"/>
    <w:basedOn w:val="DefaultParagraphFont"/>
    <w:uiPriority w:val="99"/>
    <w:rsid w:val="00B41A32"/>
    <w:rPr>
      <w:color w:val="0000FF"/>
      <w:u w:val="single"/>
    </w:rPr>
  </w:style>
  <w:style w:type="paragraph" w:customStyle="1" w:styleId="Greeting">
    <w:name w:val="Greeting"/>
    <w:basedOn w:val="Normal"/>
    <w:next w:val="Normal"/>
    <w:uiPriority w:val="1"/>
    <w:rsid w:val="6C5DBF00"/>
    <w:pPr>
      <w:tabs>
        <w:tab w:val="left" w:pos="6720"/>
      </w:tabs>
      <w:spacing w:before="600"/>
      <w:ind w:right="255"/>
    </w:pPr>
    <w:rPr>
      <w:rFonts w:cs="Arial"/>
      <w:lang w:val="en-GB"/>
    </w:rPr>
  </w:style>
  <w:style w:type="paragraph" w:customStyle="1" w:styleId="ECDC-bodytext">
    <w:name w:val="ECDC-body text"/>
    <w:basedOn w:val="Normal"/>
    <w:uiPriority w:val="1"/>
    <w:rsid w:val="00620F6C"/>
    <w:rPr>
      <w:lang w:val="en-GB"/>
    </w:rPr>
  </w:style>
  <w:style w:type="paragraph" w:styleId="Salutation">
    <w:name w:val="Salutation"/>
    <w:basedOn w:val="Normal"/>
    <w:next w:val="Normal"/>
    <w:uiPriority w:val="1"/>
    <w:rsid w:val="00C73063"/>
  </w:style>
  <w:style w:type="paragraph" w:customStyle="1" w:styleId="ECDC-Salutation">
    <w:name w:val="ECDC-Salutation"/>
    <w:basedOn w:val="Salutation"/>
    <w:next w:val="ECDC-bodytext"/>
    <w:uiPriority w:val="1"/>
    <w:rsid w:val="00C73063"/>
    <w:pPr>
      <w:spacing w:before="0"/>
    </w:pPr>
  </w:style>
  <w:style w:type="paragraph" w:customStyle="1" w:styleId="ECDC-Footer1page">
    <w:name w:val="ECDC-Footer 1 page"/>
    <w:basedOn w:val="Footer"/>
    <w:uiPriority w:val="1"/>
    <w:rsid w:val="00040319"/>
  </w:style>
  <w:style w:type="paragraph" w:customStyle="1" w:styleId="ECDC-Footerpage2">
    <w:name w:val="ECDC-Footer page 2"/>
    <w:basedOn w:val="Footer"/>
    <w:uiPriority w:val="1"/>
    <w:rsid w:val="008C2D6A"/>
    <w:pPr>
      <w:jc w:val="both"/>
    </w:pPr>
    <w:rPr>
      <w:color w:val="auto"/>
    </w:rPr>
  </w:style>
  <w:style w:type="paragraph" w:customStyle="1" w:styleId="ECDC-Greeting">
    <w:name w:val="ECDC-Greeting"/>
    <w:basedOn w:val="Greeting"/>
    <w:next w:val="ECDC-Re"/>
    <w:uiPriority w:val="1"/>
    <w:rsid w:val="001B32C5"/>
    <w:pPr>
      <w:ind w:right="0"/>
    </w:pPr>
  </w:style>
  <w:style w:type="paragraph" w:customStyle="1" w:styleId="ECDC-Cc">
    <w:name w:val="ECDC-Cc"/>
    <w:basedOn w:val="ECDC-bodytext"/>
    <w:uiPriority w:val="1"/>
    <w:rsid w:val="00E60951"/>
    <w:pPr>
      <w:contextualSpacing/>
    </w:pPr>
  </w:style>
  <w:style w:type="numbering" w:customStyle="1" w:styleId="ECDC-letterbulletpoints">
    <w:name w:val="ECDC-letter bullet points"/>
    <w:basedOn w:val="NoList"/>
    <w:rsid w:val="00913BAD"/>
    <w:pPr>
      <w:numPr>
        <w:numId w:val="11"/>
      </w:numPr>
    </w:pPr>
  </w:style>
  <w:style w:type="paragraph" w:customStyle="1" w:styleId="ECDC-Ref2">
    <w:name w:val="ECDC-Ref2"/>
    <w:basedOn w:val="ECDC-Ref"/>
    <w:next w:val="ECDC-Greeting"/>
    <w:uiPriority w:val="1"/>
    <w:rsid w:val="008C3F94"/>
    <w:pPr>
      <w:spacing w:before="0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9C1A02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AA30F7"/>
    <w:rPr>
      <w:rFonts w:ascii="Arial" w:eastAsia="Times New Roman" w:hAnsi="Arial" w:cs="Arial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AA30F7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uiPriority w:val="1"/>
    <w:unhideWhenUsed/>
    <w:rsid w:val="6C5DBF00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NoSpacing">
    <w:name w:val="No Spacing"/>
    <w:uiPriority w:val="1"/>
    <w:qFormat/>
    <w:rsid w:val="003C12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3C1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6C5DBF00"/>
    <w:pPr>
      <w:spacing w:before="0" w:after="200"/>
      <w:jc w:val="left"/>
    </w:pPr>
    <w:rPr>
      <w:rFonts w:asciiTheme="minorHAnsi" w:eastAsiaTheme="minorEastAsia" w:hAnsiTheme="minorHAnsi" w:cstheme="minorBidi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2C6"/>
    <w:rPr>
      <w:rFonts w:asciiTheme="minorHAnsi" w:eastAsiaTheme="minorEastAsia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1"/>
    <w:rsid w:val="00E52AD2"/>
    <w:pPr>
      <w:spacing w:before="120" w:after="0"/>
      <w:jc w:val="both"/>
    </w:pPr>
    <w:rPr>
      <w:rFonts w:ascii="Arial" w:eastAsia="Batang" w:hAnsi="Arial" w:cs="Times New Roman"/>
      <w:b/>
      <w:bCs/>
      <w:lang w:val="de-DE" w:eastAsia="ko-KR"/>
    </w:rPr>
  </w:style>
  <w:style w:type="character" w:customStyle="1" w:styleId="CommentSubjectChar">
    <w:name w:val="Comment Subject Char"/>
    <w:basedOn w:val="CommentTextChar"/>
    <w:link w:val="CommentSubject"/>
    <w:uiPriority w:val="1"/>
    <w:rsid w:val="00E52AD2"/>
    <w:rPr>
      <w:rFonts w:ascii="Arial" w:eastAsiaTheme="minorHAnsi" w:hAnsi="Arial" w:cstheme="minorBidi"/>
      <w:b/>
      <w:bCs/>
      <w:lang w:val="de-DE" w:eastAsia="ko-KR"/>
    </w:rPr>
  </w:style>
  <w:style w:type="table" w:styleId="TableGrid">
    <w:name w:val="Table Grid"/>
    <w:basedOn w:val="TableNormal"/>
    <w:uiPriority w:val="59"/>
    <w:rsid w:val="00CA0E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E209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31FE1"/>
    <w:rPr>
      <w:rFonts w:ascii="Arial" w:hAnsi="Arial"/>
      <w:lang w:val="de-DE" w:eastAsia="ko-KR"/>
    </w:rPr>
  </w:style>
  <w:style w:type="table" w:customStyle="1" w:styleId="TableGrid0">
    <w:name w:val="TableGrid"/>
    <w:rsid w:val="00B857F0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2">
    <w:name w:val="Plain Table 2"/>
    <w:basedOn w:val="TableNormal"/>
    <w:uiPriority w:val="42"/>
    <w:rsid w:val="003251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1"/>
    <w:unhideWhenUsed/>
    <w:qFormat/>
    <w:rsid w:val="6C5DBF00"/>
    <w:pPr>
      <w:spacing w:before="0" w:after="200"/>
    </w:pPr>
    <w:rPr>
      <w:i/>
      <w:iCs/>
      <w:color w:val="1F497D" w:themeColor="text2"/>
      <w:sz w:val="18"/>
      <w:szCs w:val="18"/>
      <w:lang w:val="en-GB"/>
    </w:rPr>
  </w:style>
  <w:style w:type="character" w:styleId="Mention">
    <w:name w:val="Mention"/>
    <w:basedOn w:val="DefaultParagraphFont"/>
    <w:uiPriority w:val="99"/>
    <w:unhideWhenUsed/>
    <w:rsid w:val="009D2E33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79746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90F2B"/>
    <w:rPr>
      <w:rFonts w:asciiTheme="majorHAnsi" w:eastAsiaTheme="majorEastAsia" w:hAnsiTheme="majorHAnsi" w:cstheme="majorBidi"/>
      <w:color w:val="243F60"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rsid w:val="00390F2B"/>
    <w:rPr>
      <w:rFonts w:asciiTheme="majorHAnsi" w:eastAsiaTheme="majorEastAsia" w:hAnsiTheme="majorHAnsi" w:cstheme="majorBidi"/>
      <w:i/>
      <w:iCs/>
      <w:color w:val="365F91" w:themeColor="accent1" w:themeShade="BF"/>
      <w:lang w:eastAsia="ko-KR"/>
    </w:rPr>
  </w:style>
  <w:style w:type="character" w:customStyle="1" w:styleId="Heading5Char">
    <w:name w:val="Heading 5 Char"/>
    <w:basedOn w:val="DefaultParagraphFont"/>
    <w:link w:val="Heading5"/>
    <w:uiPriority w:val="9"/>
    <w:rsid w:val="00390F2B"/>
    <w:rPr>
      <w:rFonts w:asciiTheme="majorHAnsi" w:eastAsiaTheme="majorEastAsia" w:hAnsiTheme="majorHAnsi" w:cstheme="majorBidi"/>
      <w:color w:val="365F91" w:themeColor="accent1" w:themeShade="BF"/>
      <w:lang w:eastAsia="ko-KR"/>
    </w:rPr>
  </w:style>
  <w:style w:type="character" w:customStyle="1" w:styleId="Heading6Char">
    <w:name w:val="Heading 6 Char"/>
    <w:basedOn w:val="DefaultParagraphFont"/>
    <w:link w:val="Heading6"/>
    <w:uiPriority w:val="9"/>
    <w:rsid w:val="00390F2B"/>
    <w:rPr>
      <w:rFonts w:asciiTheme="majorHAnsi" w:eastAsiaTheme="majorEastAsia" w:hAnsiTheme="majorHAnsi" w:cstheme="majorBidi"/>
      <w:color w:val="243F60"/>
      <w:lang w:eastAsia="ko-KR"/>
    </w:rPr>
  </w:style>
  <w:style w:type="character" w:customStyle="1" w:styleId="Heading7Char">
    <w:name w:val="Heading 7 Char"/>
    <w:basedOn w:val="DefaultParagraphFont"/>
    <w:link w:val="Heading7"/>
    <w:uiPriority w:val="9"/>
    <w:rsid w:val="00390F2B"/>
    <w:rPr>
      <w:rFonts w:asciiTheme="majorHAnsi" w:eastAsiaTheme="majorEastAsia" w:hAnsiTheme="majorHAnsi" w:cstheme="majorBidi"/>
      <w:i/>
      <w:iCs/>
      <w:color w:val="243F60"/>
      <w:lang w:eastAsia="ko-KR"/>
    </w:rPr>
  </w:style>
  <w:style w:type="character" w:customStyle="1" w:styleId="Heading8Char">
    <w:name w:val="Heading 8 Char"/>
    <w:basedOn w:val="DefaultParagraphFont"/>
    <w:link w:val="Heading8"/>
    <w:uiPriority w:val="9"/>
    <w:rsid w:val="00390F2B"/>
    <w:rPr>
      <w:rFonts w:asciiTheme="majorHAnsi" w:eastAsiaTheme="majorEastAsia" w:hAnsiTheme="majorHAnsi" w:cstheme="majorBidi"/>
      <w:color w:val="272727"/>
      <w:sz w:val="21"/>
      <w:szCs w:val="21"/>
      <w:lang w:eastAsia="ko-KR"/>
    </w:rPr>
  </w:style>
  <w:style w:type="character" w:customStyle="1" w:styleId="Heading9Char">
    <w:name w:val="Heading 9 Char"/>
    <w:basedOn w:val="DefaultParagraphFont"/>
    <w:link w:val="Heading9"/>
    <w:uiPriority w:val="9"/>
    <w:rsid w:val="00390F2B"/>
    <w:rPr>
      <w:rFonts w:asciiTheme="majorHAnsi" w:eastAsiaTheme="majorEastAsia" w:hAnsiTheme="majorHAnsi" w:cstheme="majorBidi"/>
      <w:i/>
      <w:iCs/>
      <w:color w:val="272727"/>
      <w:sz w:val="21"/>
      <w:szCs w:val="21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390F2B"/>
    <w:pPr>
      <w:contextualSpacing/>
    </w:pPr>
    <w:rPr>
      <w:rFonts w:asciiTheme="majorHAnsi" w:eastAsiaTheme="majorEastAsia" w:hAnsiTheme="majorHAnsi" w:cstheme="majorBidi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0F2B"/>
    <w:rPr>
      <w:rFonts w:asciiTheme="majorHAnsi" w:eastAsiaTheme="majorEastAsia" w:hAnsiTheme="majorHAnsi" w:cstheme="majorBidi"/>
      <w:sz w:val="56"/>
      <w:szCs w:val="56"/>
      <w:lang w:eastAsia="ko-K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F2B"/>
    <w:rPr>
      <w:rFonts w:eastAsiaTheme="minorEastAsia"/>
      <w:color w:val="5A5A5A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390F2B"/>
    <w:rPr>
      <w:rFonts w:ascii="Arial" w:eastAsiaTheme="minorEastAsia" w:hAnsi="Arial"/>
      <w:color w:val="5A5A5A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390F2B"/>
    <w:pPr>
      <w:spacing w:before="200"/>
      <w:ind w:left="864" w:right="864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390F2B"/>
    <w:rPr>
      <w:rFonts w:ascii="Arial" w:hAnsi="Arial"/>
      <w:i/>
      <w:iCs/>
      <w:color w:val="404040" w:themeColor="text1" w:themeTint="BF"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F2B"/>
    <w:pPr>
      <w:spacing w:before="360" w:after="360"/>
      <w:ind w:left="864" w:right="864"/>
      <w:jc w:val="center"/>
    </w:pPr>
    <w:rPr>
      <w:i/>
      <w:iCs/>
      <w:color w:val="4F81BD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F2B"/>
    <w:rPr>
      <w:rFonts w:ascii="Arial" w:hAnsi="Arial"/>
      <w:i/>
      <w:iCs/>
      <w:color w:val="4F81BD" w:themeColor="accent1"/>
      <w:lang w:eastAsia="ko-KR"/>
    </w:rPr>
  </w:style>
  <w:style w:type="paragraph" w:styleId="TOC1">
    <w:name w:val="toc 1"/>
    <w:basedOn w:val="Normal"/>
    <w:next w:val="Normal"/>
    <w:uiPriority w:val="39"/>
    <w:unhideWhenUsed/>
    <w:rsid w:val="00390F2B"/>
    <w:pPr>
      <w:spacing w:after="100"/>
    </w:pPr>
    <w:rPr>
      <w:lang w:val="en-GB"/>
    </w:rPr>
  </w:style>
  <w:style w:type="paragraph" w:styleId="TOC2">
    <w:name w:val="toc 2"/>
    <w:basedOn w:val="Normal"/>
    <w:next w:val="Normal"/>
    <w:uiPriority w:val="39"/>
    <w:unhideWhenUsed/>
    <w:rsid w:val="00390F2B"/>
    <w:pPr>
      <w:spacing w:after="100"/>
      <w:ind w:left="220"/>
    </w:pPr>
    <w:rPr>
      <w:lang w:val="en-GB"/>
    </w:rPr>
  </w:style>
  <w:style w:type="paragraph" w:styleId="TOC3">
    <w:name w:val="toc 3"/>
    <w:basedOn w:val="Normal"/>
    <w:next w:val="Normal"/>
    <w:uiPriority w:val="39"/>
    <w:unhideWhenUsed/>
    <w:rsid w:val="00390F2B"/>
    <w:pPr>
      <w:spacing w:after="100"/>
      <w:ind w:left="440"/>
    </w:pPr>
    <w:rPr>
      <w:lang w:val="en-GB"/>
    </w:rPr>
  </w:style>
  <w:style w:type="paragraph" w:styleId="TOC4">
    <w:name w:val="toc 4"/>
    <w:basedOn w:val="Normal"/>
    <w:next w:val="Normal"/>
    <w:uiPriority w:val="39"/>
    <w:unhideWhenUsed/>
    <w:rsid w:val="00390F2B"/>
    <w:pPr>
      <w:spacing w:after="100"/>
      <w:ind w:left="660"/>
    </w:pPr>
    <w:rPr>
      <w:lang w:val="en-GB"/>
    </w:rPr>
  </w:style>
  <w:style w:type="paragraph" w:styleId="TOC5">
    <w:name w:val="toc 5"/>
    <w:basedOn w:val="Normal"/>
    <w:next w:val="Normal"/>
    <w:uiPriority w:val="39"/>
    <w:unhideWhenUsed/>
    <w:rsid w:val="00390F2B"/>
    <w:pPr>
      <w:spacing w:after="100"/>
      <w:ind w:left="880"/>
    </w:pPr>
    <w:rPr>
      <w:lang w:val="en-GB"/>
    </w:rPr>
  </w:style>
  <w:style w:type="paragraph" w:styleId="TOC6">
    <w:name w:val="toc 6"/>
    <w:basedOn w:val="Normal"/>
    <w:next w:val="Normal"/>
    <w:uiPriority w:val="39"/>
    <w:unhideWhenUsed/>
    <w:rsid w:val="00390F2B"/>
    <w:pPr>
      <w:spacing w:after="100"/>
      <w:ind w:left="1100"/>
    </w:pPr>
    <w:rPr>
      <w:lang w:val="en-GB"/>
    </w:rPr>
  </w:style>
  <w:style w:type="paragraph" w:styleId="TOC7">
    <w:name w:val="toc 7"/>
    <w:basedOn w:val="Normal"/>
    <w:next w:val="Normal"/>
    <w:uiPriority w:val="39"/>
    <w:unhideWhenUsed/>
    <w:rsid w:val="00390F2B"/>
    <w:pPr>
      <w:spacing w:after="100"/>
      <w:ind w:left="1320"/>
    </w:pPr>
    <w:rPr>
      <w:lang w:val="en-GB"/>
    </w:rPr>
  </w:style>
  <w:style w:type="paragraph" w:styleId="TOC8">
    <w:name w:val="toc 8"/>
    <w:basedOn w:val="Normal"/>
    <w:next w:val="Normal"/>
    <w:uiPriority w:val="39"/>
    <w:unhideWhenUsed/>
    <w:rsid w:val="00390F2B"/>
    <w:pPr>
      <w:spacing w:after="100"/>
      <w:ind w:left="1540"/>
    </w:pPr>
    <w:rPr>
      <w:lang w:val="en-GB"/>
    </w:rPr>
  </w:style>
  <w:style w:type="paragraph" w:styleId="TOC9">
    <w:name w:val="toc 9"/>
    <w:basedOn w:val="Normal"/>
    <w:next w:val="Normal"/>
    <w:uiPriority w:val="39"/>
    <w:unhideWhenUsed/>
    <w:rsid w:val="00390F2B"/>
    <w:pPr>
      <w:spacing w:after="100"/>
      <w:ind w:left="1760"/>
    </w:pPr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0F2B"/>
    <w:rPr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0F2B"/>
    <w:rPr>
      <w:rFonts w:ascii="Arial" w:hAnsi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ec.europa.eu/eusurvey/runner/BioinformaticsEQA202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esib_bioinformatics_eqa@rivm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tisl@pasteur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ivo.van.walle@rivm.nl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sib_bioinformatics_eqa@rivm.nl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pa.eu" TargetMode="External"/><Relationship Id="rId2" Type="http://schemas.openxmlformats.org/officeDocument/2006/relationships/hyperlink" Target="http://www.ecdc.europa.eu" TargetMode="External"/><Relationship Id="rId1" Type="http://schemas.openxmlformats.org/officeDocument/2006/relationships/hyperlink" Target="mailto:info@ecdc.europa.e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fe73b3f6-a427-4a99-886e-da32c6de835d">
      <Value>3</Value>
      <Value>2</Value>
      <Value>1</Value>
    </TaxCatchAll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bed60e9a-f1b8-4691-a7e2-534f78067ff3</TermId>
        </TermInfo>
      </Terms>
    </b489bfe21c7249aba6a1ae186fa4e51c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  <ECMX_SUMMARY xmlns="4240f11c-4df2-4a37-9be1-bdf0d4dfc218" xsi:nil="true"/>
    <ECMX_ADDITIONALINFO xmlns="4240f11c-4df2-4a37-9be1-bdf0d4dfc218" xsi:nil="true"/>
    <ECMX_OWNER xmlns="fe73b3f6-a427-4a99-886e-da32c6de835d">
      <UserInfo>
        <DisplayName/>
        <AccountId xsi:nil="true"/>
        <AccountType/>
      </UserInfo>
    </ECMX_OWNER>
    <kf1264ba1b22407abef15b09c01e8cf0 xmlns="fe73b3f6-a427-4a99-886e-da32c6de835d">
      <Terms xmlns="http://schemas.microsoft.com/office/infopath/2007/PartnerControls"/>
    </kf1264ba1b22407abef15b09c01e8cf0>
    <o13d78bceb4b4178ab3c456bf4db706a xmlns="fe73b3f6-a427-4a99-886e-da32c6de835d">
      <Terms xmlns="http://schemas.microsoft.com/office/infopath/2007/PartnerControls"/>
    </o13d78bceb4b4178ab3c456bf4db706a>
    <TaxKeywordTaxHTField xmlns="ad844e80-7513-4d59-8106-40a8f6a315d3">
      <Terms xmlns="http://schemas.microsoft.com/office/infopath/2007/PartnerControls"/>
    </TaxKeywordTaxHTField>
    <ECMX_PUBLISHDATE xmlns="4240f11c-4df2-4a37-9be1-bdf0d4dfc218" xsi:nil="true"/>
    <ECMX_BUSINESSID xmlns="4240f11c-4df2-4a37-9be1-bdf0d4dfc218" xsi:nil="true"/>
    <c67668d6730c4bc2a26c654fc875ab99 xmlns="fe73b3f6-a427-4a99-886e-da32c6de835d">
      <Terms xmlns="http://schemas.microsoft.com/office/infopath/2007/PartnerControls"/>
    </c67668d6730c4bc2a26c654fc875ab99>
    <na274824997947589a1bfdfb0b645b50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ECDC</TermName>
          <TermId xmlns="http://schemas.microsoft.com/office/infopath/2007/PartnerControls">931345c4-86d9-4b39-a79a-5a8b0b90257f</TermId>
        </TermInfo>
      </Terms>
    </na274824997947589a1bfdfb0b645b50>
    <ECMX_OPERATIONALID xmlns="4240f11c-4df2-4a37-9be1-bdf0d4dfc218" xsi:nil="true"/>
    <_dlc_DocId xmlns="ad844e80-7513-4d59-8106-40a8f6a315d3">IORGCAI-1175551377-26670</_dlc_DocId>
    <_dlc_DocIdUrl xmlns="ad844e80-7513-4d59-8106-40a8f6a315d3">
      <Url>https://ecdc365.sharepoint.com/teams/iorg_dpr_rvl/_layouts/15/DocIdRedir.aspx?ID=IORGCAI-1175551377-26670</Url>
      <Description>IORGCAI-1175551377-26670</Description>
    </_dlc_DocIdUrl>
  </documentManagement>
</p:properties>
</file>

<file path=customXml/item4.xml><?xml version="1.0" encoding="utf-8"?>
<?mso-contentType ?>
<SharedContentType xmlns="Microsoft.SharePoint.Taxonomy.ContentTypeSync" SourceId="14c281f0-fdb2-43d6-8bd5-8268950107ba" ContentTypeId="0x010100EE95EE7DB3A482488E68FA4A7091999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DA6687E647C23244981980715DADAF84" ma:contentTypeVersion="117" ma:contentTypeDescription="Create a new document." ma:contentTypeScope="" ma:versionID="6abecd7fdc7514a8c5850b552bbfdd36">
  <xsd:schema xmlns:xsd="http://www.w3.org/2001/XMLSchema" xmlns:xs="http://www.w3.org/2001/XMLSchema" xmlns:p="http://schemas.microsoft.com/office/2006/metadata/properties" xmlns:ns2="4240f11c-4df2-4a37-9be1-bdf0d4dfc218" xmlns:ns3="fe73b3f6-a427-4a99-886e-da32c6de835d" xmlns:ns4="ad844e80-7513-4d59-8106-40a8f6a315d3" xmlns:ns5="70d9c311-70bf-4636-800f-b5c6a6510880" targetNamespace="http://schemas.microsoft.com/office/2006/metadata/properties" ma:root="true" ma:fieldsID="6d88e339909909de1abe4562449118d4" ns2:_="" ns3:_="" ns4:_="" ns5:_="">
    <xsd:import namespace="4240f11c-4df2-4a37-9be1-bdf0d4dfc218"/>
    <xsd:import namespace="fe73b3f6-a427-4a99-886e-da32c6de835d"/>
    <xsd:import namespace="ad844e80-7513-4d59-8106-40a8f6a315d3"/>
    <xsd:import namespace="70d9c311-70bf-4636-800f-b5c6a6510880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  <xsd:element ref="ns4:TaxKeywordTaxHTField" minOccurs="0"/>
                <xsd:element ref="ns5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default="201;#Disease programmes|cee751c4-2d26-4b69-8170-8cbaaf007eb4" ma:fieldId="{c67668d6-730c-4bc2-a26c-654fc875ab99}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e164c98-02dc-40d6-8784-129d08d78ca4}" ma:internalName="TaxCatchAll" ma:showField="CatchAllData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e164c98-02dc-40d6-8784-129d08d78ca4}" ma:internalName="TaxCatchAllLabel" ma:readOnly="true" ma:showField="CatchAllDataLabel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4e80-7513-4d59-8106-40a8f6a315d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14c281f0-fdb2-43d6-8bd5-8268950107b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9c311-70bf-4636-800f-b5c6a6510880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C75D6-1E5D-450F-BD30-3968DA4CB68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D5F02E-F899-416B-96C5-F72A63450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B0C8E-8213-40EC-A80D-9B61E2FFCE9B}">
  <ds:schemaRefs>
    <ds:schemaRef ds:uri="http://purl.org/dc/elements/1.1/"/>
    <ds:schemaRef ds:uri="4240f11c-4df2-4a37-9be1-bdf0d4dfc218"/>
    <ds:schemaRef ds:uri="http://schemas.openxmlformats.org/package/2006/metadata/core-properties"/>
    <ds:schemaRef ds:uri="http://schemas.microsoft.com/office/2006/metadata/properties"/>
    <ds:schemaRef ds:uri="fe73b3f6-a427-4a99-886e-da32c6de835d"/>
    <ds:schemaRef ds:uri="http://www.w3.org/XML/1998/namespace"/>
    <ds:schemaRef ds:uri="70d9c311-70bf-4636-800f-b5c6a6510880"/>
    <ds:schemaRef ds:uri="http://schemas.microsoft.com/office/2006/documentManagement/types"/>
    <ds:schemaRef ds:uri="http://schemas.microsoft.com/office/infopath/2007/PartnerControls"/>
    <ds:schemaRef ds:uri="ad844e80-7513-4d59-8106-40a8f6a315d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0EE5C82-D865-48EC-8430-F99541A5F4E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5D1F655-54D5-4842-B03A-3F0061152D0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E689F92-2696-4F88-A379-6A0CC8B6F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0f11c-4df2-4a37-9be1-bdf0d4dfc218"/>
    <ds:schemaRef ds:uri="fe73b3f6-a427-4a99-886e-da32c6de835d"/>
    <ds:schemaRef ds:uri="ad844e80-7513-4d59-8106-40a8f6a315d3"/>
    <ds:schemaRef ds:uri="70d9c311-70bf-4636-800f-b5c6a6510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1222</Words>
  <Characters>6969</Characters>
  <Application>Microsoft Office Word</Application>
  <DocSecurity>0</DocSecurity>
  <Lines>58</Lines>
  <Paragraphs>16</Paragraphs>
  <ScaleCrop>false</ScaleCrop>
  <Company>MasterSoft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ECDC – European Centre for Disease Prevention and Control</dc:title>
  <dc:subject/>
  <dc:creator>Ivo van Walle</dc:creator>
  <cp:keywords/>
  <cp:lastModifiedBy>Lilly Grothier</cp:lastModifiedBy>
  <cp:revision>2</cp:revision>
  <cp:lastPrinted>2015-05-14T09:52:00Z</cp:lastPrinted>
  <dcterms:created xsi:type="dcterms:W3CDTF">2024-01-31T14:23:00Z</dcterms:created>
  <dcterms:modified xsi:type="dcterms:W3CDTF">2024-01-31T14:23:00Z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0x010100EE95EE7DB3A482488E68FA4A7091999F00DA6687E647C23244981980715DADAF84</vt:lpwstr>
  </property>
  <property fmtid="{D5CDD505-2E9C-101B-9397-08002B2CF9AE}" pid="3" name="ClassificationContentMarkingHeaderShapeIds">
    <vt:lpwstr>1,3,6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ECDC NORMAL</vt:lpwstr>
  </property>
  <property fmtid="{D5CDD505-2E9C-101B-9397-08002B2CF9AE}" pid="6" name="MediaServiceImageTags">
    <vt:lpwstr/>
  </property>
  <property fmtid="{D5CDD505-2E9C-101B-9397-08002B2CF9AE}" pid="7" name="TaxKeyword">
    <vt:lpwstr/>
  </property>
  <property fmtid="{D5CDD505-2E9C-101B-9397-08002B2CF9AE}" pid="8" name="ECMX_ENTITY">
    <vt:lpwstr>3;#ECDC|931345c4-86d9-4b39-a79a-5a8b0b90257f</vt:lpwstr>
  </property>
  <property fmtid="{D5CDD505-2E9C-101B-9397-08002B2CF9AE}" pid="9" name="ECMX_LIFECYCLE">
    <vt:lpwstr>2;#Active|50127695-0d4f-4ac1-ab93-ebc716c3e584</vt:lpwstr>
  </property>
  <property fmtid="{D5CDD505-2E9C-101B-9397-08002B2CF9AE}" pid="10" name="ECMX_DISEASEPATHOGEN">
    <vt:lpwstr/>
  </property>
  <property fmtid="{D5CDD505-2E9C-101B-9397-08002B2CF9AE}" pid="11" name="ECMX_DOCUMENTTYPE">
    <vt:lpwstr/>
  </property>
  <property fmtid="{D5CDD505-2E9C-101B-9397-08002B2CF9AE}" pid="12" name="ECMX_CATEGORYLABEL">
    <vt:lpwstr/>
  </property>
  <property fmtid="{D5CDD505-2E9C-101B-9397-08002B2CF9AE}" pid="13" name="ECMX_DOCUMENTSTATUS">
    <vt:lpwstr>1;#Draft|bed60e9a-f1b8-4691-a7e2-534f78067ff3</vt:lpwstr>
  </property>
  <property fmtid="{D5CDD505-2E9C-101B-9397-08002B2CF9AE}" pid="14" name="_dlc_DocIdItemGuid">
    <vt:lpwstr>42bec939-9a83-471d-b9c3-4539e03d84e9</vt:lpwstr>
  </property>
  <property fmtid="{D5CDD505-2E9C-101B-9397-08002B2CF9AE}" pid="15" name="lcf76f155ced4ddcb4097134ff3c332f">
    <vt:lpwstr/>
  </property>
</Properties>
</file>